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B4C7">
      <w:pPr>
        <w:jc w:val="center"/>
        <w:rPr>
          <w:rFonts w:ascii="方正姚体" w:hAnsi="宋体" w:eastAsia="方正姚体"/>
          <w:b/>
          <w:sz w:val="140"/>
          <w:szCs w:val="140"/>
        </w:rPr>
      </w:pPr>
    </w:p>
    <w:p w14:paraId="4CAA1064">
      <w:pPr>
        <w:jc w:val="center"/>
        <w:rPr>
          <w:rFonts w:ascii="方正姚体" w:eastAsia="方正姚体"/>
          <w:b/>
          <w:sz w:val="140"/>
          <w:szCs w:val="140"/>
        </w:rPr>
      </w:pPr>
      <w:r>
        <w:rPr>
          <w:rFonts w:hint="eastAsia" w:ascii="方正姚体" w:hAnsi="宋体" w:eastAsia="方正姚体"/>
          <w:b/>
          <w:sz w:val="140"/>
          <w:szCs w:val="140"/>
        </w:rPr>
        <w:t>比选</w:t>
      </w:r>
      <w:r>
        <w:rPr>
          <w:rFonts w:hint="eastAsia" w:ascii="方正姚体" w:eastAsia="方正姚体"/>
          <w:b/>
          <w:sz w:val="140"/>
          <w:szCs w:val="140"/>
        </w:rPr>
        <w:t>文件</w:t>
      </w:r>
    </w:p>
    <w:p w14:paraId="3D68A37D">
      <w:pPr>
        <w:jc w:val="center"/>
        <w:rPr>
          <w:rFonts w:ascii="宋体" w:hAnsi="宋体" w:cs="宋体"/>
          <w:kern w:val="0"/>
          <w:sz w:val="30"/>
          <w:szCs w:val="30"/>
        </w:rPr>
      </w:pPr>
    </w:p>
    <w:p w14:paraId="3724E26B">
      <w:pPr>
        <w:jc w:val="center"/>
        <w:rPr>
          <w:b/>
          <w:sz w:val="28"/>
          <w:szCs w:val="28"/>
        </w:rPr>
      </w:pPr>
    </w:p>
    <w:p w14:paraId="27DA4AE6">
      <w:pPr>
        <w:jc w:val="center"/>
        <w:rPr>
          <w:b/>
          <w:sz w:val="28"/>
          <w:szCs w:val="28"/>
        </w:rPr>
      </w:pPr>
    </w:p>
    <w:p w14:paraId="273EBDE3">
      <w:pPr>
        <w:jc w:val="center"/>
        <w:rPr>
          <w:b/>
          <w:sz w:val="28"/>
          <w:szCs w:val="28"/>
        </w:rPr>
      </w:pPr>
    </w:p>
    <w:p w14:paraId="079A1CC2">
      <w:pPr>
        <w:jc w:val="center"/>
        <w:rPr>
          <w:rFonts w:ascii="宋体" w:hAnsi="宋体" w:cs="宋体"/>
          <w:b/>
          <w:sz w:val="52"/>
          <w:szCs w:val="52"/>
        </w:rPr>
      </w:pPr>
    </w:p>
    <w:p w14:paraId="6D46AA50">
      <w:pPr>
        <w:tabs>
          <w:tab w:val="left" w:pos="7513"/>
        </w:tabs>
        <w:spacing w:line="420" w:lineRule="auto"/>
        <w:ind w:right="1021" w:rightChars="486" w:firstLine="1084" w:firstLineChars="300"/>
        <w:jc w:val="left"/>
        <w:rPr>
          <w:rFonts w:ascii="宋体" w:hAnsi="宋体" w:cs="宋体"/>
          <w:kern w:val="0"/>
          <w:sz w:val="30"/>
          <w:szCs w:val="30"/>
          <w:u w:val="single"/>
        </w:rPr>
      </w:pPr>
      <w:r>
        <w:rPr>
          <w:rFonts w:hint="eastAsia" w:ascii="宋体" w:hAnsi="宋体" w:cs="宋体"/>
          <w:b/>
          <w:bCs/>
          <w:sz w:val="36"/>
        </w:rPr>
        <w:t xml:space="preserve">项 目 编 </w:t>
      </w:r>
      <w:r>
        <w:rPr>
          <w:rFonts w:hint="eastAsia" w:ascii="宋体" w:hAnsi="宋体" w:cs="宋体"/>
          <w:b/>
          <w:bCs/>
          <w:color w:val="000000"/>
          <w:sz w:val="36"/>
        </w:rPr>
        <w:t>号：</w:t>
      </w:r>
      <w:r>
        <w:rPr>
          <w:rFonts w:hint="eastAsia" w:ascii="宋体" w:hAnsi="宋体" w:cs="宋体"/>
          <w:b w:val="0"/>
          <w:bCs w:val="0"/>
          <w:sz w:val="30"/>
          <w:szCs w:val="30"/>
          <w:u w:val="single"/>
        </w:rPr>
        <w:t>0773-2641GNSCFWQT0379</w:t>
      </w:r>
      <w:r>
        <w:rPr>
          <w:rFonts w:hint="eastAsia" w:ascii="宋体" w:hAnsi="宋体" w:cs="宋体"/>
          <w:sz w:val="30"/>
          <w:szCs w:val="30"/>
          <w:u w:val="single"/>
        </w:rPr>
        <w:t xml:space="preserve">         </w:t>
      </w:r>
    </w:p>
    <w:p w14:paraId="0E011C83">
      <w:pPr>
        <w:tabs>
          <w:tab w:val="left" w:pos="7513"/>
        </w:tabs>
        <w:spacing w:line="420" w:lineRule="auto"/>
        <w:ind w:left="3607" w:leftChars="513" w:right="1021" w:rightChars="486" w:hanging="2530" w:hangingChars="700"/>
        <w:jc w:val="left"/>
        <w:outlineLvl w:val="9"/>
        <w:rPr>
          <w:rFonts w:ascii="宋体" w:hAnsi="宋体" w:cs="宋体"/>
          <w:kern w:val="0"/>
          <w:sz w:val="30"/>
          <w:szCs w:val="30"/>
          <w:u w:val="single"/>
        </w:rPr>
      </w:pPr>
      <w:bookmarkStart w:id="0" w:name="_Toc5070"/>
      <w:r>
        <w:rPr>
          <w:rFonts w:hint="eastAsia" w:ascii="宋体" w:hAnsi="宋体" w:cs="宋体"/>
          <w:b/>
          <w:bCs/>
          <w:sz w:val="36"/>
          <w:szCs w:val="20"/>
          <w:u w:val="none"/>
        </w:rPr>
        <w:t>项</w:t>
      </w:r>
      <w:r>
        <w:rPr>
          <w:rFonts w:hint="eastAsia" w:ascii="宋体" w:hAnsi="宋体" w:cs="宋体"/>
          <w:b/>
          <w:bCs/>
          <w:sz w:val="36"/>
          <w:szCs w:val="20"/>
          <w:u w:val="none"/>
          <w:lang w:val="en-US" w:eastAsia="zh-CN"/>
        </w:rPr>
        <w:t xml:space="preserve"> </w:t>
      </w:r>
      <w:r>
        <w:rPr>
          <w:rFonts w:hint="eastAsia" w:ascii="宋体" w:hAnsi="宋体" w:cs="宋体"/>
          <w:b/>
          <w:bCs/>
          <w:sz w:val="36"/>
          <w:szCs w:val="20"/>
          <w:u w:val="none"/>
        </w:rPr>
        <w:t>目 名 称：</w:t>
      </w:r>
      <w:bookmarkEnd w:id="0"/>
      <w:r>
        <w:rPr>
          <w:rFonts w:hint="eastAsia" w:ascii="宋体" w:hAnsi="宋体" w:cs="宋体"/>
          <w:b w:val="0"/>
          <w:bCs w:val="0"/>
          <w:sz w:val="30"/>
          <w:szCs w:val="30"/>
          <w:u w:val="single"/>
          <w:lang w:eastAsia="zh-CN"/>
        </w:rPr>
        <w:t>泸州兴泸物业管理有限公司</w:t>
      </w:r>
      <w:r>
        <w:rPr>
          <w:rFonts w:hint="eastAsia" w:ascii="宋体" w:hAnsi="宋体" w:cs="宋体"/>
          <w:b w:val="0"/>
          <w:bCs w:val="0"/>
          <w:sz w:val="30"/>
          <w:szCs w:val="30"/>
          <w:u w:val="single"/>
          <w:lang w:val="en-US" w:eastAsia="zh-CN"/>
        </w:rPr>
        <w:t>绿化维护外包服务采购项目</w:t>
      </w:r>
      <w:r>
        <w:rPr>
          <w:rFonts w:hint="eastAsia" w:ascii="宋体" w:hAnsi="宋体" w:cs="宋体"/>
          <w:kern w:val="2"/>
          <w:sz w:val="30"/>
          <w:szCs w:val="30"/>
          <w:u w:val="single"/>
        </w:rPr>
        <w:t xml:space="preserve">                                   </w:t>
      </w:r>
    </w:p>
    <w:p w14:paraId="7E783813">
      <w:pPr>
        <w:tabs>
          <w:tab w:val="left" w:pos="7513"/>
        </w:tabs>
        <w:spacing w:line="420" w:lineRule="auto"/>
        <w:ind w:left="3607" w:leftChars="513" w:right="1021" w:rightChars="486" w:hanging="2530" w:hangingChars="700"/>
        <w:jc w:val="left"/>
        <w:outlineLvl w:val="9"/>
        <w:rPr>
          <w:rFonts w:ascii="宋体" w:hAnsi="宋体" w:cs="宋体"/>
          <w:sz w:val="30"/>
          <w:szCs w:val="30"/>
          <w:u w:val="single"/>
        </w:rPr>
      </w:pPr>
      <w:bookmarkStart w:id="1" w:name="_Toc24067"/>
      <w:bookmarkStart w:id="2" w:name="_Toc18971"/>
      <w:r>
        <w:rPr>
          <w:rFonts w:hint="eastAsia" w:ascii="宋体" w:hAnsi="宋体" w:cs="宋体"/>
          <w:b/>
          <w:bCs/>
          <w:sz w:val="36"/>
        </w:rPr>
        <w:t>采  购   人：</w:t>
      </w:r>
      <w:bookmarkEnd w:id="1"/>
      <w:bookmarkEnd w:id="2"/>
      <w:r>
        <w:rPr>
          <w:rFonts w:hint="eastAsia" w:ascii="宋体" w:hAnsi="宋体" w:cs="宋体"/>
          <w:b w:val="0"/>
          <w:bCs w:val="0"/>
          <w:sz w:val="30"/>
          <w:szCs w:val="30"/>
          <w:u w:val="single"/>
          <w:lang w:eastAsia="zh-CN"/>
        </w:rPr>
        <w:t>泸州兴泸物业管理有限公司</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14:paraId="0F666CE1">
      <w:pPr>
        <w:tabs>
          <w:tab w:val="left" w:pos="7513"/>
        </w:tabs>
        <w:spacing w:line="420" w:lineRule="auto"/>
        <w:ind w:right="1021" w:rightChars="486" w:firstLine="567" w:firstLineChars="157"/>
        <w:jc w:val="left"/>
        <w:outlineLvl w:val="9"/>
        <w:rPr>
          <w:rFonts w:ascii="宋体" w:hAnsi="宋体" w:cs="宋体"/>
          <w:b/>
          <w:sz w:val="32"/>
          <w:szCs w:val="32"/>
          <w:u w:val="single"/>
        </w:rPr>
      </w:pPr>
      <w:r>
        <w:rPr>
          <w:rFonts w:hint="eastAsia" w:ascii="宋体" w:hAnsi="宋体" w:cs="宋体"/>
          <w:b/>
          <w:bCs/>
          <w:sz w:val="36"/>
        </w:rPr>
        <w:t xml:space="preserve"> </w:t>
      </w:r>
      <w:bookmarkStart w:id="3" w:name="_Toc22726"/>
      <w:bookmarkStart w:id="4" w:name="_Toc8385"/>
      <w:r>
        <w:rPr>
          <w:rFonts w:hint="eastAsia" w:ascii="宋体" w:hAnsi="宋体" w:cs="宋体"/>
          <w:b/>
          <w:bCs/>
          <w:sz w:val="36"/>
          <w:lang w:val="en-US" w:eastAsia="zh-CN"/>
        </w:rPr>
        <w:t xml:space="preserve">  </w:t>
      </w:r>
      <w:r>
        <w:rPr>
          <w:rFonts w:hint="eastAsia" w:ascii="宋体" w:hAnsi="宋体" w:cs="宋体"/>
          <w:b/>
          <w:bCs/>
          <w:sz w:val="36"/>
        </w:rPr>
        <w:t>代</w:t>
      </w:r>
      <w:r>
        <w:rPr>
          <w:rFonts w:hint="eastAsia" w:ascii="宋体" w:hAnsi="宋体" w:cs="宋体"/>
          <w:b/>
          <w:bCs/>
          <w:sz w:val="36"/>
          <w:lang w:val="en-US" w:eastAsia="zh-CN"/>
        </w:rPr>
        <w:t xml:space="preserve"> </w:t>
      </w:r>
      <w:r>
        <w:rPr>
          <w:rFonts w:hint="eastAsia" w:ascii="宋体" w:hAnsi="宋体" w:cs="宋体"/>
          <w:b/>
          <w:bCs/>
          <w:sz w:val="36"/>
        </w:rPr>
        <w:t>理 机 构：</w:t>
      </w:r>
      <w:r>
        <w:rPr>
          <w:rFonts w:hint="eastAsia" w:ascii="宋体" w:hAnsi="宋体" w:cs="宋体"/>
          <w:sz w:val="30"/>
          <w:szCs w:val="30"/>
          <w:u w:val="single"/>
        </w:rPr>
        <w:t>中金招标有限责任公司</w:t>
      </w:r>
      <w:bookmarkEnd w:id="3"/>
      <w:bookmarkEnd w:id="4"/>
      <w:r>
        <w:rPr>
          <w:rFonts w:hint="eastAsia" w:ascii="宋体" w:hAnsi="宋体" w:cs="宋体"/>
          <w:sz w:val="30"/>
          <w:szCs w:val="30"/>
          <w:u w:val="single"/>
        </w:rPr>
        <w:t xml:space="preserve">             </w:t>
      </w:r>
    </w:p>
    <w:p w14:paraId="25AEF82C">
      <w:pPr>
        <w:spacing w:line="360" w:lineRule="auto"/>
        <w:rPr>
          <w:rFonts w:ascii="宋体" w:hAnsi="宋体" w:cs="宋体"/>
          <w:b/>
          <w:sz w:val="32"/>
          <w:szCs w:val="32"/>
        </w:rPr>
      </w:pPr>
    </w:p>
    <w:p w14:paraId="0FEE20C2">
      <w:pPr>
        <w:spacing w:line="360" w:lineRule="auto"/>
        <w:jc w:val="center"/>
        <w:rPr>
          <w:del w:id="0" w:author="greatwall" w:date="2026-03-04T15:08:24Z"/>
          <w:rFonts w:ascii="宋体" w:hAnsi="宋体" w:cs="宋体"/>
          <w:b/>
          <w:sz w:val="32"/>
          <w:szCs w:val="32"/>
        </w:rPr>
      </w:pPr>
    </w:p>
    <w:p w14:paraId="2BF54D4F">
      <w:pPr>
        <w:spacing w:line="360" w:lineRule="auto"/>
        <w:jc w:val="center"/>
        <w:rPr>
          <w:rFonts w:ascii="宋体" w:hAnsi="宋体" w:cs="宋体"/>
          <w:b/>
          <w:sz w:val="36"/>
          <w:szCs w:val="36"/>
        </w:rPr>
      </w:pPr>
      <w:r>
        <w:rPr>
          <w:rFonts w:hint="eastAsia" w:ascii="宋体" w:hAnsi="宋体" w:cs="宋体"/>
          <w:b/>
          <w:sz w:val="36"/>
          <w:szCs w:val="36"/>
        </w:rPr>
        <w:t>四川·泸州</w:t>
      </w:r>
    </w:p>
    <w:p w14:paraId="52F6779B">
      <w:pPr>
        <w:spacing w:line="360" w:lineRule="auto"/>
        <w:jc w:val="center"/>
        <w:rPr>
          <w:rFonts w:ascii="宋体" w:hAnsi="宋体" w:cs="宋体"/>
          <w:b/>
          <w:sz w:val="36"/>
          <w:szCs w:val="36"/>
        </w:rPr>
      </w:pPr>
      <w:r>
        <w:rPr>
          <w:rFonts w:hint="eastAsia" w:ascii="宋体" w:hAnsi="宋体" w:cs="宋体"/>
          <w:b/>
          <w:bCs/>
          <w:sz w:val="36"/>
          <w:szCs w:val="36"/>
          <w:lang w:val="zh-CN"/>
        </w:rPr>
        <w:t>二</w:t>
      </w:r>
      <w:r>
        <w:rPr>
          <w:rFonts w:hint="eastAsia" w:ascii="宋体" w:hAnsi="宋体" w:cs="宋体"/>
          <w:b/>
          <w:bCs/>
          <w:sz w:val="36"/>
          <w:szCs w:val="36"/>
        </w:rPr>
        <w:t>O二</w:t>
      </w:r>
      <w:r>
        <w:rPr>
          <w:rFonts w:hint="eastAsia" w:ascii="宋体" w:hAnsi="宋体" w:cs="宋体"/>
          <w:b/>
          <w:bCs/>
          <w:sz w:val="36"/>
          <w:szCs w:val="36"/>
          <w:lang w:val="en-US" w:eastAsia="zh-CN"/>
        </w:rPr>
        <w:t>六</w:t>
      </w:r>
      <w:r>
        <w:rPr>
          <w:rFonts w:hint="eastAsia" w:ascii="宋体" w:hAnsi="宋体" w:cs="宋体"/>
          <w:b/>
          <w:bCs/>
          <w:sz w:val="36"/>
          <w:szCs w:val="36"/>
          <w:lang w:val="zh-CN"/>
        </w:rPr>
        <w:t>年</w:t>
      </w:r>
      <w:r>
        <w:rPr>
          <w:rFonts w:hint="eastAsia" w:ascii="宋体" w:hAnsi="宋体" w:cs="宋体"/>
          <w:b/>
          <w:bCs/>
          <w:sz w:val="36"/>
          <w:szCs w:val="36"/>
          <w:lang w:val="en-US" w:eastAsia="zh-CN"/>
        </w:rPr>
        <w:t>三</w:t>
      </w:r>
      <w:r>
        <w:rPr>
          <w:rFonts w:hint="eastAsia" w:ascii="宋体" w:hAnsi="宋体" w:cs="宋体"/>
          <w:b/>
          <w:bCs/>
          <w:sz w:val="36"/>
          <w:szCs w:val="36"/>
          <w:lang w:val="zh-CN"/>
        </w:rPr>
        <w:t>月</w:t>
      </w:r>
    </w:p>
    <w:p w14:paraId="7E1276F3">
      <w:pPr>
        <w:spacing w:line="360" w:lineRule="auto"/>
        <w:jc w:val="center"/>
        <w:rPr>
          <w:rFonts w:ascii="宋体" w:hAnsi="宋体" w:cs="宋体"/>
          <w:b/>
          <w:sz w:val="36"/>
          <w:szCs w:val="36"/>
        </w:rPr>
      </w:pPr>
    </w:p>
    <w:p w14:paraId="66AE0D5F">
      <w:pPr>
        <w:spacing w:line="360" w:lineRule="auto"/>
        <w:jc w:val="center"/>
        <w:rPr>
          <w:rFonts w:ascii="宋体" w:hAnsi="宋体" w:cs="宋体"/>
          <w:b/>
          <w:sz w:val="36"/>
          <w:szCs w:val="36"/>
        </w:rPr>
      </w:pPr>
    </w:p>
    <w:sdt>
      <w:sdtPr>
        <w:rPr>
          <w:rFonts w:ascii="宋体" w:hAnsi="宋体" w:eastAsia="宋体" w:cs="Times New Roman"/>
          <w:kern w:val="2"/>
          <w:sz w:val="21"/>
          <w:lang w:val="en-US" w:eastAsia="zh-CN" w:bidi="ar-SA"/>
        </w:rPr>
        <w:id w:val="147474609"/>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14:paraId="44D1967F">
          <w:pPr>
            <w:spacing w:beforeLines="0" w:afterLines="0" w:line="360" w:lineRule="auto"/>
            <w:jc w:val="center"/>
            <w:rPr>
              <w:rFonts w:hint="eastAsia" w:ascii="宋体" w:hAnsi="宋体" w:cs="宋体"/>
              <w:sz w:val="28"/>
              <w:szCs w:val="28"/>
            </w:rPr>
          </w:pPr>
          <w:r>
            <w:rPr>
              <w:rFonts w:hint="eastAsia" w:ascii="宋体" w:hAnsi="宋体" w:eastAsia="宋体" w:cs="宋体"/>
              <w:sz w:val="28"/>
              <w:szCs w:val="28"/>
            </w:rPr>
            <w:t>目录</w:t>
          </w: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7909049F">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_Toc11883 </w:instrText>
          </w:r>
          <w:r>
            <w:rPr>
              <w:rFonts w:hint="eastAsia" w:ascii="宋体" w:hAnsi="宋体" w:cs="宋体"/>
              <w:sz w:val="28"/>
              <w:szCs w:val="28"/>
            </w:rPr>
            <w:fldChar w:fldCharType="separate"/>
          </w:r>
          <w:r>
            <w:rPr>
              <w:rFonts w:hint="default" w:ascii="宋体" w:hAnsi="宋体" w:cs="宋体"/>
              <w:bCs/>
              <w:sz w:val="28"/>
              <w:szCs w:val="28"/>
            </w:rPr>
            <w:t xml:space="preserve">第一章 </w:t>
          </w:r>
          <w:r>
            <w:rPr>
              <w:rFonts w:hint="eastAsia" w:ascii="宋体" w:hAnsi="宋体" w:cs="宋体"/>
              <w:sz w:val="28"/>
              <w:szCs w:val="28"/>
            </w:rPr>
            <w:t>比选邀请</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_Toc11883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3B5A6987">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_Toc32586 </w:instrText>
          </w:r>
          <w:r>
            <w:rPr>
              <w:rFonts w:hint="eastAsia" w:ascii="宋体" w:hAnsi="宋体" w:cs="宋体"/>
              <w:sz w:val="28"/>
              <w:szCs w:val="28"/>
            </w:rPr>
            <w:fldChar w:fldCharType="separate"/>
          </w:r>
          <w:r>
            <w:rPr>
              <w:rFonts w:hint="eastAsia" w:ascii="宋体" w:hAnsi="宋体" w:cs="宋体"/>
              <w:bCs/>
              <w:sz w:val="28"/>
              <w:szCs w:val="28"/>
            </w:rPr>
            <w:t>第二章  比选申请人须知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_Toc32586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5A54C04C">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_Toc21258 </w:instrText>
          </w:r>
          <w:r>
            <w:rPr>
              <w:rFonts w:hint="eastAsia" w:ascii="宋体" w:hAnsi="宋体" w:cs="宋体"/>
              <w:sz w:val="28"/>
              <w:szCs w:val="28"/>
            </w:rPr>
            <w:fldChar w:fldCharType="separate"/>
          </w:r>
          <w:r>
            <w:rPr>
              <w:rFonts w:hint="eastAsia" w:ascii="宋体" w:hAnsi="宋体" w:cs="宋体"/>
              <w:sz w:val="28"/>
              <w:szCs w:val="28"/>
            </w:rPr>
            <w:t>第三章  比选申请文件格式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_Toc21258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3F60A07F">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_Toc10471 </w:instrText>
          </w:r>
          <w:r>
            <w:rPr>
              <w:rFonts w:hint="eastAsia" w:ascii="宋体" w:hAnsi="宋体" w:cs="宋体"/>
              <w:sz w:val="28"/>
              <w:szCs w:val="28"/>
            </w:rPr>
            <w:fldChar w:fldCharType="separate"/>
          </w:r>
          <w:r>
            <w:rPr>
              <w:rFonts w:hint="eastAsia" w:ascii="宋体" w:hAnsi="宋体" w:cs="宋体"/>
              <w:sz w:val="28"/>
              <w:szCs w:val="28"/>
            </w:rPr>
            <w:t>第四章  资格和其他证明文件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_Toc10471 \h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14:paraId="6FB3056E">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_Toc1892 </w:instrText>
          </w:r>
          <w:r>
            <w:rPr>
              <w:rFonts w:hint="eastAsia" w:ascii="宋体" w:hAnsi="宋体" w:cs="宋体"/>
              <w:sz w:val="28"/>
              <w:szCs w:val="28"/>
            </w:rPr>
            <w:fldChar w:fldCharType="separate"/>
          </w:r>
          <w:r>
            <w:rPr>
              <w:rFonts w:hint="eastAsia" w:ascii="宋体" w:hAnsi="宋体" w:cs="宋体"/>
              <w:sz w:val="28"/>
              <w:szCs w:val="28"/>
            </w:rPr>
            <w:t xml:space="preserve">第五章 </w:t>
          </w:r>
          <w:r>
            <w:rPr>
              <w:rFonts w:hint="eastAsia" w:ascii="宋体" w:hAnsi="宋体" w:cs="宋体"/>
              <w:bCs/>
              <w:sz w:val="28"/>
              <w:szCs w:val="28"/>
            </w:rPr>
            <w:t>比选项目技术要求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_Toc1892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14:paraId="7ED83932">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_Toc4446 </w:instrText>
          </w:r>
          <w:r>
            <w:rPr>
              <w:rFonts w:hint="eastAsia" w:ascii="宋体" w:hAnsi="宋体" w:cs="宋体"/>
              <w:sz w:val="28"/>
              <w:szCs w:val="28"/>
            </w:rPr>
            <w:fldChar w:fldCharType="separate"/>
          </w:r>
          <w:r>
            <w:rPr>
              <w:rFonts w:hint="eastAsia" w:ascii="宋体" w:hAnsi="宋体" w:cs="宋体"/>
              <w:bCs/>
              <w:kern w:val="44"/>
              <w:sz w:val="28"/>
              <w:szCs w:val="28"/>
            </w:rPr>
            <w:t>第六章  评标办法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_Toc4446 \h </w:instrText>
          </w:r>
          <w:r>
            <w:rPr>
              <w:rFonts w:hint="eastAsia" w:ascii="宋体" w:hAnsi="宋体" w:cs="宋体"/>
              <w:sz w:val="28"/>
              <w:szCs w:val="28"/>
            </w:rPr>
            <w:fldChar w:fldCharType="separate"/>
          </w:r>
          <w:r>
            <w:rPr>
              <w:rFonts w:hint="eastAsia" w:ascii="宋体" w:hAnsi="宋体" w:cs="宋体"/>
              <w:sz w:val="28"/>
              <w:szCs w:val="28"/>
            </w:rPr>
            <w:t>44</w:t>
          </w:r>
          <w:r>
            <w:rPr>
              <w:rFonts w:hint="eastAsia" w:ascii="宋体" w:hAnsi="宋体" w:cs="宋体"/>
              <w:sz w:val="28"/>
              <w:szCs w:val="28"/>
            </w:rPr>
            <w:fldChar w:fldCharType="end"/>
          </w:r>
          <w:r>
            <w:rPr>
              <w:rFonts w:hint="eastAsia" w:ascii="宋体" w:hAnsi="宋体" w:cs="宋体"/>
              <w:sz w:val="28"/>
              <w:szCs w:val="28"/>
            </w:rPr>
            <w:fldChar w:fldCharType="end"/>
          </w:r>
        </w:p>
        <w:p w14:paraId="10EE117E">
          <w:pPr>
            <w:pStyle w:val="32"/>
            <w:tabs>
              <w:tab w:val="right" w:leader="dot" w:pos="8959"/>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_Toc29202 </w:instrText>
          </w:r>
          <w:r>
            <w:rPr>
              <w:rFonts w:hint="eastAsia" w:ascii="宋体" w:hAnsi="宋体" w:cs="宋体"/>
              <w:sz w:val="28"/>
              <w:szCs w:val="28"/>
            </w:rPr>
            <w:fldChar w:fldCharType="separate"/>
          </w:r>
          <w:r>
            <w:rPr>
              <w:rFonts w:hint="eastAsia" w:ascii="宋体" w:hAnsi="宋体" w:cs="宋体"/>
              <w:sz w:val="28"/>
              <w:szCs w:val="28"/>
            </w:rPr>
            <w:t>第七章  采购合同主要条款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_Toc29202 \h </w:instrText>
          </w:r>
          <w:r>
            <w:rPr>
              <w:rFonts w:hint="eastAsia" w:ascii="宋体" w:hAnsi="宋体" w:cs="宋体"/>
              <w:sz w:val="28"/>
              <w:szCs w:val="28"/>
            </w:rPr>
            <w:fldChar w:fldCharType="separate"/>
          </w:r>
          <w:r>
            <w:rPr>
              <w:rFonts w:hint="eastAsia" w:ascii="宋体" w:hAnsi="宋体" w:cs="宋体"/>
              <w:sz w:val="28"/>
              <w:szCs w:val="28"/>
            </w:rPr>
            <w:t>50</w:t>
          </w:r>
          <w:r>
            <w:rPr>
              <w:rFonts w:hint="eastAsia" w:ascii="宋体" w:hAnsi="宋体" w:cs="宋体"/>
              <w:sz w:val="28"/>
              <w:szCs w:val="28"/>
            </w:rPr>
            <w:fldChar w:fldCharType="end"/>
          </w:r>
          <w:r>
            <w:rPr>
              <w:rFonts w:hint="eastAsia" w:ascii="宋体" w:hAnsi="宋体" w:cs="宋体"/>
              <w:sz w:val="28"/>
              <w:szCs w:val="28"/>
            </w:rPr>
            <w:fldChar w:fldCharType="end"/>
          </w:r>
        </w:p>
        <w:p w14:paraId="56024B4C">
          <w:pPr>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p w14:paraId="6280641A">
          <w:pPr>
            <w:spacing w:line="360" w:lineRule="auto"/>
            <w:rPr>
              <w:rFonts w:hint="eastAsia" w:ascii="宋体" w:hAnsi="宋体" w:eastAsia="宋体" w:cs="宋体"/>
              <w:sz w:val="28"/>
              <w:szCs w:val="28"/>
            </w:rPr>
          </w:pPr>
        </w:p>
        <w:p w14:paraId="067EC978">
          <w:pPr>
            <w:spacing w:line="360" w:lineRule="auto"/>
            <w:rPr>
              <w:rFonts w:hint="eastAsia" w:ascii="宋体" w:hAnsi="宋体" w:eastAsia="宋体" w:cs="宋体"/>
              <w:sz w:val="28"/>
              <w:szCs w:val="28"/>
            </w:rPr>
          </w:pPr>
        </w:p>
        <w:p w14:paraId="3B825855">
          <w:pPr>
            <w:spacing w:line="360" w:lineRule="auto"/>
            <w:rPr>
              <w:rFonts w:hint="eastAsia" w:ascii="宋体" w:hAnsi="宋体" w:eastAsia="宋体" w:cs="宋体"/>
              <w:sz w:val="28"/>
              <w:szCs w:val="28"/>
            </w:rPr>
          </w:pPr>
        </w:p>
        <w:p w14:paraId="09E2DADE">
          <w:pPr>
            <w:spacing w:line="360" w:lineRule="auto"/>
            <w:rPr>
              <w:rFonts w:hint="eastAsia" w:ascii="宋体" w:hAnsi="宋体" w:eastAsia="宋体" w:cs="宋体"/>
              <w:sz w:val="28"/>
              <w:szCs w:val="28"/>
            </w:rPr>
          </w:pPr>
        </w:p>
        <w:p w14:paraId="12D8E373">
          <w:pPr>
            <w:spacing w:line="360" w:lineRule="auto"/>
            <w:rPr>
              <w:rFonts w:hint="eastAsia" w:ascii="宋体" w:hAnsi="宋体" w:eastAsia="宋体" w:cs="宋体"/>
              <w:sz w:val="28"/>
              <w:szCs w:val="28"/>
            </w:rPr>
          </w:pPr>
        </w:p>
        <w:p w14:paraId="6FB438D2">
          <w:pPr>
            <w:spacing w:line="360" w:lineRule="auto"/>
            <w:rPr>
              <w:rFonts w:hint="eastAsia" w:ascii="宋体" w:hAnsi="宋体" w:eastAsia="宋体" w:cs="宋体"/>
              <w:sz w:val="28"/>
              <w:szCs w:val="28"/>
            </w:rPr>
          </w:pPr>
        </w:p>
        <w:p w14:paraId="5F9B321A">
          <w:pPr>
            <w:spacing w:line="360" w:lineRule="auto"/>
            <w:rPr>
              <w:rFonts w:hint="eastAsia" w:ascii="宋体" w:hAnsi="宋体" w:eastAsia="宋体" w:cs="宋体"/>
              <w:sz w:val="28"/>
              <w:szCs w:val="28"/>
            </w:rPr>
          </w:pPr>
        </w:p>
        <w:p w14:paraId="388C8364">
          <w:pPr>
            <w:spacing w:line="360" w:lineRule="auto"/>
            <w:rPr>
              <w:rFonts w:hint="eastAsia" w:ascii="宋体" w:hAnsi="宋体" w:eastAsia="宋体" w:cs="宋体"/>
              <w:sz w:val="28"/>
              <w:szCs w:val="28"/>
            </w:rPr>
          </w:pPr>
        </w:p>
        <w:p w14:paraId="66C130C4">
          <w:pPr>
            <w:spacing w:line="360" w:lineRule="auto"/>
            <w:rPr>
              <w:rFonts w:hint="eastAsia" w:ascii="宋体" w:hAnsi="宋体" w:eastAsia="宋体" w:cs="宋体"/>
              <w:sz w:val="28"/>
              <w:szCs w:val="28"/>
            </w:rPr>
          </w:pPr>
        </w:p>
        <w:p w14:paraId="0FD0AC1B">
          <w:pPr>
            <w:spacing w:line="360" w:lineRule="auto"/>
            <w:rPr>
              <w:rFonts w:hint="eastAsia" w:ascii="宋体" w:hAnsi="宋体" w:eastAsia="宋体" w:cs="宋体"/>
              <w:sz w:val="28"/>
              <w:szCs w:val="28"/>
            </w:rPr>
          </w:pPr>
        </w:p>
        <w:p w14:paraId="3913CC64">
          <w:pPr>
            <w:spacing w:line="360" w:lineRule="auto"/>
            <w:rPr>
              <w:rFonts w:hint="eastAsia" w:ascii="宋体" w:hAnsi="宋体" w:eastAsia="宋体" w:cs="宋体"/>
              <w:sz w:val="28"/>
              <w:szCs w:val="28"/>
            </w:rPr>
          </w:pPr>
        </w:p>
        <w:p w14:paraId="7D697CB6">
          <w:pPr>
            <w:spacing w:line="360" w:lineRule="auto"/>
            <w:rPr>
              <w:rFonts w:hint="eastAsia" w:ascii="宋体" w:hAnsi="宋体" w:eastAsia="宋体" w:cs="宋体"/>
              <w:sz w:val="28"/>
              <w:szCs w:val="28"/>
            </w:rPr>
          </w:pPr>
        </w:p>
        <w:p w14:paraId="650E26D5">
          <w:pPr>
            <w:spacing w:line="360" w:lineRule="auto"/>
            <w:rPr>
              <w:rFonts w:hint="eastAsia" w:ascii="宋体" w:hAnsi="宋体" w:eastAsia="宋体" w:cs="宋体"/>
              <w:sz w:val="28"/>
              <w:szCs w:val="28"/>
            </w:rPr>
          </w:pPr>
        </w:p>
        <w:p w14:paraId="68782EEC">
          <w:pPr>
            <w:spacing w:line="360" w:lineRule="auto"/>
            <w:rPr>
              <w:rFonts w:hint="eastAsia" w:ascii="宋体" w:hAnsi="宋体" w:eastAsia="宋体" w:cs="宋体"/>
              <w:sz w:val="28"/>
              <w:szCs w:val="28"/>
            </w:rPr>
          </w:pPr>
        </w:p>
        <w:p w14:paraId="520D00A6">
          <w:pPr>
            <w:spacing w:line="360" w:lineRule="auto"/>
            <w:rPr>
              <w:rFonts w:hint="eastAsia" w:ascii="宋体" w:hAnsi="宋体" w:eastAsia="宋体" w:cs="宋体"/>
              <w:sz w:val="28"/>
              <w:szCs w:val="28"/>
            </w:rPr>
          </w:pPr>
        </w:p>
        <w:p w14:paraId="1A05D439">
          <w:pPr>
            <w:spacing w:line="360" w:lineRule="auto"/>
          </w:pPr>
        </w:p>
      </w:sdtContent>
    </w:sdt>
    <w:p w14:paraId="0BC568F3">
      <w:pPr>
        <w:pStyle w:val="2"/>
        <w:numPr>
          <w:ilvl w:val="-1"/>
          <w:numId w:val="0"/>
        </w:numPr>
        <w:spacing w:line="360" w:lineRule="exact"/>
        <w:ind w:left="0" w:firstLine="0"/>
        <w:jc w:val="both"/>
        <w:rPr>
          <w:rFonts w:ascii="宋体" w:hAnsi="宋体" w:cs="宋体"/>
          <w:bCs/>
          <w:sz w:val="36"/>
        </w:rPr>
        <w:pPrChange w:id="1" w:author="user" w:date="2026-03-03T17:15:27Z">
          <w:pPr>
            <w:pStyle w:val="2"/>
            <w:numPr>
              <w:ilvl w:val="0"/>
              <w:numId w:val="2"/>
            </w:numPr>
            <w:spacing w:line="360" w:lineRule="exact"/>
            <w:jc w:val="center"/>
          </w:pPr>
        </w:pPrChange>
      </w:pPr>
      <w:bookmarkStart w:id="5" w:name="_Toc217446030"/>
      <w:bookmarkStart w:id="6" w:name="_Toc183682338"/>
      <w:bookmarkStart w:id="7" w:name="_Toc22446"/>
      <w:bookmarkStart w:id="8" w:name="_Toc2507"/>
      <w:r>
        <w:rPr>
          <w:rFonts w:hint="eastAsia" w:ascii="宋体" w:hAnsi="宋体" w:cs="宋体"/>
          <w:bCs/>
          <w:sz w:val="36"/>
        </w:rPr>
        <w:t xml:space="preserve">  </w:t>
      </w:r>
      <w:bookmarkEnd w:id="5"/>
      <w:bookmarkEnd w:id="6"/>
      <w:bookmarkStart w:id="9" w:name="_Toc11883"/>
      <w:bookmarkStart w:id="10" w:name="_Toc25491"/>
      <w:r>
        <w:rPr>
          <w:rFonts w:hint="eastAsia"/>
        </w:rPr>
        <w:t>比选</w:t>
      </w:r>
      <w:bookmarkStart w:id="11" w:name="_Toc31920"/>
      <w:r>
        <w:rPr>
          <w:rFonts w:hint="eastAsia"/>
        </w:rPr>
        <w:t>邀请</w:t>
      </w:r>
      <w:bookmarkEnd w:id="9"/>
      <w:bookmarkEnd w:id="10"/>
      <w:bookmarkEnd w:id="11"/>
      <w:bookmarkStart w:id="215" w:name="_GoBack"/>
      <w:bookmarkEnd w:id="215"/>
    </w:p>
    <w:p w14:paraId="40470DB0">
      <w:pPr>
        <w:spacing w:line="440" w:lineRule="exact"/>
        <w:ind w:firstLine="480" w:firstLineChars="200"/>
        <w:rPr>
          <w:rFonts w:ascii="宋体" w:hAnsi="宋体" w:cs="宋体"/>
          <w:sz w:val="24"/>
          <w:szCs w:val="22"/>
        </w:rPr>
      </w:pPr>
      <w:r>
        <w:rPr>
          <w:rFonts w:hint="eastAsia" w:ascii="宋体" w:hAnsi="宋体" w:cs="宋体"/>
          <w:bCs/>
          <w:sz w:val="24"/>
          <w:u w:val="single"/>
        </w:rPr>
        <w:t>中金招标有限责任公司</w:t>
      </w:r>
      <w:r>
        <w:rPr>
          <w:rFonts w:hint="eastAsia" w:ascii="宋体" w:hAnsi="宋体" w:cs="宋体"/>
          <w:sz w:val="24"/>
        </w:rPr>
        <w:t>受</w:t>
      </w:r>
      <w:r>
        <w:rPr>
          <w:rFonts w:hint="eastAsia" w:ascii="宋体" w:hAnsi="宋体" w:cs="宋体"/>
          <w:sz w:val="24"/>
          <w:u w:val="single"/>
          <w:lang w:eastAsia="zh-CN"/>
        </w:rPr>
        <w:t>泸州兴泸物业管理有限公司</w:t>
      </w:r>
      <w:r>
        <w:rPr>
          <w:rFonts w:hint="eastAsia" w:ascii="宋体" w:hAnsi="宋体" w:cs="宋体"/>
          <w:sz w:val="24"/>
        </w:rPr>
        <w:t>的委托，拟对</w:t>
      </w:r>
      <w:r>
        <w:rPr>
          <w:rFonts w:hint="eastAsia" w:ascii="宋体" w:hAnsi="宋体" w:cs="宋体"/>
          <w:sz w:val="24"/>
          <w:u w:val="single"/>
          <w:lang w:eastAsia="zh-CN"/>
        </w:rPr>
        <w:t>泸州兴泸物业管理有限公司</w:t>
      </w:r>
      <w:r>
        <w:rPr>
          <w:rFonts w:hint="eastAsia" w:ascii="宋体" w:hAnsi="宋体" w:cs="宋体"/>
          <w:sz w:val="24"/>
          <w:u w:val="single"/>
          <w:lang w:val="en-US" w:eastAsia="zh-CN"/>
        </w:rPr>
        <w:t>绿化维护外包服务采购项目</w:t>
      </w:r>
      <w:r>
        <w:rPr>
          <w:rFonts w:hint="eastAsia" w:ascii="宋体" w:hAnsi="宋体" w:cs="宋体"/>
          <w:sz w:val="24"/>
        </w:rPr>
        <w:t>在国内进行</w:t>
      </w:r>
      <w:r>
        <w:rPr>
          <w:rFonts w:hint="eastAsia" w:ascii="宋体" w:hAnsi="宋体" w:cs="宋体"/>
          <w:sz w:val="24"/>
          <w:szCs w:val="22"/>
        </w:rPr>
        <w:t>比选，兹邀请符合要求的比选申请人参加比选。</w:t>
      </w:r>
    </w:p>
    <w:p w14:paraId="3E3AD0B8">
      <w:pPr>
        <w:spacing w:line="440" w:lineRule="exact"/>
        <w:ind w:firstLine="241" w:firstLineChars="100"/>
        <w:rPr>
          <w:rFonts w:hint="eastAsia" w:ascii="宋体" w:hAnsi="宋体" w:cs="宋体"/>
          <w:b/>
          <w:sz w:val="24"/>
          <w:szCs w:val="24"/>
        </w:rPr>
      </w:pPr>
      <w:r>
        <w:rPr>
          <w:rFonts w:hint="eastAsia" w:ascii="宋体" w:hAnsi="宋体" w:cs="宋体"/>
          <w:b/>
          <w:sz w:val="24"/>
          <w:szCs w:val="24"/>
        </w:rPr>
        <w:t>一、项目编</w:t>
      </w:r>
      <w:r>
        <w:rPr>
          <w:rFonts w:hint="eastAsia" w:ascii="宋体" w:hAnsi="宋体" w:cs="宋体"/>
          <w:b/>
          <w:color w:val="000000"/>
          <w:sz w:val="24"/>
          <w:szCs w:val="24"/>
        </w:rPr>
        <w:t>号：0773-2641GNSCFWQT0379</w:t>
      </w:r>
      <w:r>
        <w:rPr>
          <w:rFonts w:hint="eastAsia" w:ascii="宋体" w:hAnsi="宋体" w:eastAsia="宋体" w:cs="宋体"/>
          <w:b/>
          <w:sz w:val="24"/>
          <w:szCs w:val="24"/>
        </w:rPr>
        <w:t>；</w:t>
      </w:r>
    </w:p>
    <w:p w14:paraId="229873E8">
      <w:pPr>
        <w:spacing w:line="440" w:lineRule="exact"/>
        <w:ind w:firstLine="241" w:firstLineChars="100"/>
        <w:rPr>
          <w:rFonts w:ascii="宋体" w:hAnsi="宋体" w:cs="宋体"/>
          <w:b/>
          <w:sz w:val="24"/>
          <w:szCs w:val="24"/>
        </w:rPr>
      </w:pPr>
      <w:r>
        <w:rPr>
          <w:rFonts w:hint="eastAsia" w:ascii="宋体" w:hAnsi="宋体" w:cs="宋体"/>
          <w:b/>
          <w:sz w:val="24"/>
          <w:szCs w:val="24"/>
        </w:rPr>
        <w:t>二、项目名称：</w:t>
      </w:r>
      <w:r>
        <w:rPr>
          <w:rFonts w:hint="eastAsia" w:ascii="宋体" w:hAnsi="宋体" w:cs="宋体"/>
          <w:b/>
          <w:sz w:val="24"/>
          <w:szCs w:val="24"/>
          <w:lang w:eastAsia="zh-CN"/>
        </w:rPr>
        <w:t>泸州兴泸物业管理有限公司</w:t>
      </w:r>
      <w:r>
        <w:rPr>
          <w:rFonts w:hint="eastAsia" w:ascii="宋体" w:hAnsi="宋体" w:cs="宋体"/>
          <w:b/>
          <w:sz w:val="24"/>
          <w:szCs w:val="24"/>
          <w:lang w:val="en-US" w:eastAsia="zh-CN"/>
        </w:rPr>
        <w:t>绿化维护外包服务采购项目</w:t>
      </w:r>
      <w:r>
        <w:rPr>
          <w:rFonts w:hint="eastAsia" w:ascii="宋体" w:hAnsi="宋体" w:cs="宋体"/>
          <w:b/>
          <w:sz w:val="24"/>
          <w:szCs w:val="24"/>
        </w:rPr>
        <w:t>；</w:t>
      </w:r>
    </w:p>
    <w:p w14:paraId="7DDD55F6">
      <w:pPr>
        <w:spacing w:line="440" w:lineRule="exact"/>
        <w:ind w:firstLine="241" w:firstLineChars="100"/>
        <w:rPr>
          <w:rFonts w:ascii="宋体" w:hAnsi="宋体" w:cs="宋体"/>
          <w:b/>
          <w:sz w:val="24"/>
          <w:szCs w:val="24"/>
        </w:rPr>
      </w:pPr>
      <w:r>
        <w:rPr>
          <w:rFonts w:hint="eastAsia" w:ascii="宋体" w:hAnsi="宋体" w:cs="宋体"/>
          <w:b/>
          <w:sz w:val="24"/>
          <w:szCs w:val="24"/>
        </w:rPr>
        <w:t>三、比选内容：</w:t>
      </w:r>
      <w:r>
        <w:rPr>
          <w:rFonts w:hint="eastAsia" w:ascii="宋体" w:hAnsi="宋体" w:cs="宋体"/>
          <w:b/>
          <w:sz w:val="24"/>
          <w:szCs w:val="24"/>
          <w:lang w:val="en-US" w:eastAsia="zh-CN"/>
        </w:rPr>
        <w:t>绿化维护外包服务</w:t>
      </w:r>
      <w:r>
        <w:rPr>
          <w:rFonts w:hint="eastAsia" w:ascii="宋体" w:hAnsi="宋体" w:cs="宋体"/>
          <w:b/>
          <w:sz w:val="24"/>
          <w:szCs w:val="24"/>
        </w:rPr>
        <w:t>，1</w:t>
      </w:r>
      <w:r>
        <w:rPr>
          <w:rFonts w:hint="eastAsia" w:ascii="宋体" w:hAnsi="宋体" w:cs="宋体"/>
          <w:b/>
          <w:sz w:val="24"/>
          <w:szCs w:val="24"/>
          <w:lang w:val="en-US" w:eastAsia="zh-CN"/>
        </w:rPr>
        <w:t>项</w:t>
      </w:r>
      <w:r>
        <w:rPr>
          <w:rFonts w:hint="eastAsia" w:ascii="宋体" w:hAnsi="宋体" w:cs="宋体"/>
          <w:b/>
          <w:sz w:val="24"/>
          <w:szCs w:val="24"/>
        </w:rPr>
        <w:t>。（技术参数详见比选文件第五章）</w:t>
      </w:r>
    </w:p>
    <w:p w14:paraId="6E31E991">
      <w:pPr>
        <w:spacing w:line="440" w:lineRule="exact"/>
        <w:ind w:firstLine="241" w:firstLineChars="100"/>
        <w:rPr>
          <w:rFonts w:ascii="宋体" w:hAnsi="宋体" w:cs="宋体"/>
          <w:b/>
          <w:sz w:val="24"/>
          <w:szCs w:val="24"/>
        </w:rPr>
      </w:pPr>
      <w:r>
        <w:rPr>
          <w:rFonts w:hint="eastAsia" w:ascii="宋体" w:hAnsi="宋体" w:cs="宋体"/>
          <w:b/>
          <w:sz w:val="24"/>
          <w:szCs w:val="24"/>
        </w:rPr>
        <w:t>四、合格比选申请人条件：</w:t>
      </w:r>
    </w:p>
    <w:p w14:paraId="6035F35D">
      <w:pPr>
        <w:spacing w:line="440" w:lineRule="exact"/>
        <w:ind w:right="31" w:rightChars="15" w:firstLine="480" w:firstLineChars="200"/>
        <w:rPr>
          <w:rFonts w:ascii="宋体" w:hAnsi="宋体" w:cs="宋体"/>
          <w:sz w:val="24"/>
          <w:szCs w:val="24"/>
        </w:rPr>
      </w:pPr>
      <w:r>
        <w:rPr>
          <w:rFonts w:hint="eastAsia" w:ascii="宋体" w:hAnsi="宋体" w:cs="宋体"/>
          <w:sz w:val="24"/>
          <w:szCs w:val="24"/>
        </w:rPr>
        <w:t>（1）具有独立承担民事责任能力；</w:t>
      </w:r>
    </w:p>
    <w:p w14:paraId="56EAE993">
      <w:pPr>
        <w:spacing w:line="440" w:lineRule="exact"/>
        <w:ind w:right="31" w:rightChars="15" w:firstLine="480" w:firstLineChars="200"/>
        <w:jc w:val="left"/>
        <w:rPr>
          <w:rFonts w:ascii="宋体" w:hAnsi="宋体" w:cs="宋体"/>
          <w:sz w:val="24"/>
          <w:szCs w:val="24"/>
        </w:rPr>
      </w:pPr>
      <w:r>
        <w:rPr>
          <w:rFonts w:hint="eastAsia" w:ascii="宋体" w:hAnsi="宋体" w:cs="宋体"/>
          <w:sz w:val="24"/>
          <w:szCs w:val="24"/>
        </w:rPr>
        <w:t>（2）具有良好的商业信誉和健全的财务会计制度；</w:t>
      </w:r>
    </w:p>
    <w:p w14:paraId="65CD1C51">
      <w:pPr>
        <w:spacing w:line="440" w:lineRule="exact"/>
        <w:ind w:right="31" w:rightChars="15" w:firstLine="480" w:firstLineChars="200"/>
        <w:jc w:val="left"/>
        <w:rPr>
          <w:rFonts w:ascii="宋体" w:hAnsi="宋体" w:cs="宋体"/>
          <w:sz w:val="24"/>
          <w:szCs w:val="24"/>
        </w:rPr>
      </w:pPr>
      <w:r>
        <w:rPr>
          <w:rFonts w:hint="eastAsia" w:ascii="宋体" w:hAnsi="宋体" w:cs="宋体"/>
          <w:sz w:val="24"/>
          <w:szCs w:val="24"/>
        </w:rPr>
        <w:t>（3）具有履行合同所必须的设备和专业技术能力；</w:t>
      </w:r>
    </w:p>
    <w:p w14:paraId="26D05B9F">
      <w:pPr>
        <w:spacing w:line="440" w:lineRule="exact"/>
        <w:ind w:right="31" w:rightChars="15" w:firstLine="480" w:firstLineChars="200"/>
        <w:jc w:val="left"/>
        <w:rPr>
          <w:rFonts w:ascii="宋体" w:hAnsi="宋体" w:cs="宋体"/>
          <w:sz w:val="24"/>
          <w:szCs w:val="24"/>
        </w:rPr>
      </w:pPr>
      <w:r>
        <w:rPr>
          <w:rFonts w:hint="eastAsia" w:ascii="宋体" w:hAnsi="宋体" w:cs="宋体"/>
          <w:sz w:val="24"/>
          <w:szCs w:val="24"/>
        </w:rPr>
        <w:t>（4）具有依法缴纳税收和社会保障资金的良好记录；</w:t>
      </w:r>
    </w:p>
    <w:p w14:paraId="7276AB3F">
      <w:pPr>
        <w:spacing w:line="440" w:lineRule="exact"/>
        <w:ind w:right="31" w:rightChars="15" w:firstLine="480" w:firstLineChars="200"/>
        <w:rPr>
          <w:rFonts w:ascii="宋体" w:hAnsi="宋体" w:cs="宋体"/>
          <w:sz w:val="24"/>
          <w:szCs w:val="24"/>
        </w:rPr>
      </w:pPr>
      <w:r>
        <w:rPr>
          <w:rFonts w:hint="eastAsia" w:ascii="宋体" w:hAnsi="宋体" w:cs="宋体"/>
          <w:sz w:val="24"/>
          <w:szCs w:val="24"/>
        </w:rPr>
        <w:t>（5）参加本次采购活动前三年内，在经营活动中没有重大违法违规记录；</w:t>
      </w:r>
    </w:p>
    <w:p w14:paraId="32B3EECD">
      <w:pPr>
        <w:spacing w:line="440" w:lineRule="exact"/>
        <w:ind w:right="31" w:rightChars="15" w:firstLine="480" w:firstLineChars="200"/>
        <w:rPr>
          <w:rFonts w:ascii="宋体" w:hAnsi="宋体" w:cs="宋体"/>
          <w:sz w:val="24"/>
          <w:szCs w:val="24"/>
        </w:rPr>
      </w:pPr>
      <w:r>
        <w:rPr>
          <w:rFonts w:hint="eastAsia" w:ascii="宋体" w:hAnsi="宋体" w:cs="宋体"/>
          <w:sz w:val="24"/>
          <w:szCs w:val="24"/>
        </w:rPr>
        <w:t>（6）具备法律和行政法规规定的其他条件；</w:t>
      </w:r>
    </w:p>
    <w:p w14:paraId="3D99548A">
      <w:pPr>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（7）本项目不接受联合体参与竞标。</w:t>
      </w:r>
    </w:p>
    <w:p w14:paraId="190C2703">
      <w:pPr>
        <w:spacing w:line="440" w:lineRule="exact"/>
        <w:rPr>
          <w:rFonts w:ascii="宋体" w:hAnsi="宋体" w:cs="宋体"/>
          <w:b/>
          <w:sz w:val="24"/>
          <w:szCs w:val="24"/>
        </w:rPr>
      </w:pPr>
      <w:r>
        <w:rPr>
          <w:rFonts w:hint="eastAsia" w:ascii="宋体" w:hAnsi="宋体" w:cs="宋体"/>
          <w:b/>
          <w:sz w:val="24"/>
          <w:szCs w:val="24"/>
        </w:rPr>
        <w:t>五、比选文件领取时间、地点：</w:t>
      </w:r>
    </w:p>
    <w:p w14:paraId="7520EE1B">
      <w:pPr>
        <w:spacing w:line="440" w:lineRule="exact"/>
        <w:ind w:left="210" w:leftChars="100" w:firstLine="480" w:firstLineChars="200"/>
        <w:rPr>
          <w:rFonts w:ascii="宋体" w:hAnsi="宋体" w:cs="宋体"/>
          <w:color w:val="000000"/>
          <w:sz w:val="24"/>
          <w:szCs w:val="24"/>
        </w:rPr>
      </w:pPr>
      <w:r>
        <w:rPr>
          <w:rFonts w:hint="eastAsia" w:ascii="宋体" w:hAnsi="宋体" w:cs="宋体"/>
          <w:color w:val="000000"/>
          <w:sz w:val="24"/>
          <w:szCs w:val="24"/>
        </w:rPr>
        <w:t>比选文件自</w:t>
      </w:r>
      <w:r>
        <w:rPr>
          <w:rFonts w:hint="eastAsia" w:ascii="宋体" w:hAnsi="宋体" w:cs="宋体"/>
          <w:color w:val="000000"/>
          <w:sz w:val="24"/>
          <w:szCs w:val="24"/>
          <w:lang w:val="en-US" w:eastAsia="zh-CN"/>
        </w:rPr>
        <w:t>2026</w:t>
      </w:r>
      <w:r>
        <w:rPr>
          <w:rFonts w:hint="eastAsia" w:ascii="宋体" w:hAnsi="宋体" w:cs="宋体"/>
          <w:color w:val="000000"/>
          <w:sz w:val="24"/>
          <w:szCs w:val="24"/>
        </w:rPr>
        <w:t>年</w:t>
      </w:r>
      <w:r>
        <w:rPr>
          <w:rFonts w:hint="eastAsia" w:ascii="宋体" w:hAnsi="宋体" w:cs="宋体"/>
          <w:color w:val="000000"/>
          <w:sz w:val="24"/>
          <w:szCs w:val="24"/>
          <w:lang w:val="en-US" w:eastAsia="zh-CN"/>
        </w:rPr>
        <w:t>0</w:t>
      </w:r>
      <w:ins w:id="2" w:author="greatwall" w:date="2026-03-04T15:18:04Z">
        <w:r>
          <w:rPr>
            <w:rFonts w:hint="eastAsia" w:ascii="宋体" w:hAnsi="宋体" w:cs="宋体"/>
            <w:color w:val="000000"/>
            <w:sz w:val="24"/>
            <w:szCs w:val="24"/>
            <w:lang w:val="en-US" w:eastAsia="zh-CN"/>
          </w:rPr>
          <w:t>3</w:t>
        </w:r>
      </w:ins>
      <w:del w:id="3" w:author="greatwall" w:date="2026-03-04T15:18:04Z">
        <w:r>
          <w:rPr>
            <w:rFonts w:hint="eastAsia" w:ascii="宋体" w:hAnsi="宋体" w:cs="宋体"/>
            <w:color w:val="000000"/>
            <w:sz w:val="24"/>
            <w:szCs w:val="24"/>
            <w:lang w:val="en-US" w:eastAsia="zh-CN"/>
          </w:rPr>
          <w:delText>2</w:delText>
        </w:r>
      </w:del>
      <w:r>
        <w:rPr>
          <w:rFonts w:hint="eastAsia" w:ascii="宋体" w:hAnsi="宋体" w:cs="宋体"/>
          <w:color w:val="000000"/>
          <w:sz w:val="24"/>
          <w:szCs w:val="24"/>
        </w:rPr>
        <w:t>月</w:t>
      </w:r>
      <w:ins w:id="4" w:author="greatwall" w:date="2026-03-04T15:18:13Z">
        <w:r>
          <w:rPr>
            <w:rFonts w:hint="eastAsia" w:ascii="宋体" w:hAnsi="宋体" w:cs="宋体"/>
            <w:color w:val="000000"/>
            <w:sz w:val="24"/>
            <w:szCs w:val="24"/>
            <w:lang w:val="en-US" w:eastAsia="zh-CN"/>
          </w:rPr>
          <w:t>06</w:t>
        </w:r>
      </w:ins>
      <w:del w:id="5" w:author="greatwall" w:date="2026-03-04T15:18:09Z">
        <w:r>
          <w:rPr>
            <w:rFonts w:hint="eastAsia" w:ascii="宋体" w:hAnsi="宋体" w:cs="宋体"/>
            <w:color w:val="000000"/>
            <w:sz w:val="24"/>
            <w:szCs w:val="24"/>
            <w:lang w:val="en-US" w:eastAsia="zh-CN"/>
          </w:rPr>
          <w:delText>**</w:delText>
        </w:r>
      </w:del>
      <w:r>
        <w:rPr>
          <w:rFonts w:hint="eastAsia" w:ascii="宋体" w:hAnsi="宋体" w:cs="宋体"/>
          <w:color w:val="000000"/>
          <w:sz w:val="24"/>
          <w:szCs w:val="24"/>
        </w:rPr>
        <w:t>日至</w:t>
      </w:r>
      <w:r>
        <w:rPr>
          <w:rFonts w:hint="eastAsia" w:ascii="宋体" w:hAnsi="宋体" w:cs="宋体"/>
          <w:color w:val="000000"/>
          <w:sz w:val="24"/>
          <w:szCs w:val="24"/>
          <w:lang w:val="en-US" w:eastAsia="zh-CN"/>
        </w:rPr>
        <w:t>2026</w:t>
      </w:r>
      <w:r>
        <w:rPr>
          <w:rFonts w:hint="eastAsia" w:ascii="宋体" w:hAnsi="宋体" w:cs="宋体"/>
          <w:color w:val="000000"/>
          <w:sz w:val="24"/>
          <w:szCs w:val="24"/>
        </w:rPr>
        <w:t>年</w:t>
      </w:r>
      <w:r>
        <w:rPr>
          <w:rFonts w:hint="eastAsia" w:ascii="宋体" w:hAnsi="宋体" w:cs="宋体"/>
          <w:color w:val="000000"/>
          <w:sz w:val="24"/>
          <w:szCs w:val="24"/>
          <w:lang w:val="en-US" w:eastAsia="zh-CN"/>
        </w:rPr>
        <w:t>0</w:t>
      </w:r>
      <w:ins w:id="6" w:author="greatwall" w:date="2026-03-04T15:18:28Z">
        <w:r>
          <w:rPr>
            <w:rFonts w:hint="eastAsia" w:ascii="宋体" w:hAnsi="宋体" w:cs="宋体"/>
            <w:color w:val="000000"/>
            <w:sz w:val="24"/>
            <w:szCs w:val="24"/>
            <w:lang w:val="en-US" w:eastAsia="zh-CN"/>
          </w:rPr>
          <w:t>3</w:t>
        </w:r>
      </w:ins>
      <w:del w:id="7" w:author="greatwall" w:date="2026-03-04T15:18:27Z">
        <w:r>
          <w:rPr>
            <w:rFonts w:hint="eastAsia" w:ascii="宋体" w:hAnsi="宋体" w:cs="宋体"/>
            <w:color w:val="000000"/>
            <w:sz w:val="24"/>
            <w:szCs w:val="24"/>
            <w:lang w:val="en-US" w:eastAsia="zh-CN"/>
          </w:rPr>
          <w:delText>2</w:delText>
        </w:r>
      </w:del>
      <w:r>
        <w:rPr>
          <w:rFonts w:hint="eastAsia" w:ascii="宋体" w:hAnsi="宋体" w:cs="宋体"/>
          <w:color w:val="000000"/>
          <w:sz w:val="24"/>
          <w:szCs w:val="24"/>
        </w:rPr>
        <w:t>月</w:t>
      </w:r>
      <w:ins w:id="8" w:author="greatwall" w:date="2026-03-04T15:18:30Z">
        <w:r>
          <w:rPr>
            <w:rFonts w:hint="eastAsia" w:ascii="宋体" w:hAnsi="宋体" w:cs="宋体"/>
            <w:color w:val="000000"/>
            <w:sz w:val="24"/>
            <w:szCs w:val="24"/>
            <w:lang w:val="en-US" w:eastAsia="zh-CN"/>
          </w:rPr>
          <w:t>1</w:t>
        </w:r>
      </w:ins>
      <w:ins w:id="9" w:author="greatwall" w:date="2026-03-04T15:20:22Z">
        <w:r>
          <w:rPr>
            <w:rFonts w:hint="eastAsia" w:ascii="宋体" w:hAnsi="宋体" w:cs="宋体"/>
            <w:color w:val="000000"/>
            <w:sz w:val="24"/>
            <w:szCs w:val="24"/>
            <w:lang w:val="en-US" w:eastAsia="zh-CN"/>
          </w:rPr>
          <w:t>2</w:t>
        </w:r>
      </w:ins>
      <w:del w:id="10" w:author="greatwall" w:date="2026-03-04T15:18:29Z">
        <w:r>
          <w:rPr>
            <w:rFonts w:hint="eastAsia" w:ascii="宋体" w:hAnsi="宋体" w:cs="宋体"/>
            <w:color w:val="000000"/>
            <w:sz w:val="24"/>
            <w:szCs w:val="24"/>
            <w:lang w:val="en-US" w:eastAsia="zh-CN"/>
          </w:rPr>
          <w:delText>**</w:delText>
        </w:r>
      </w:del>
      <w:r>
        <w:rPr>
          <w:rFonts w:hint="eastAsia" w:ascii="宋体" w:hAnsi="宋体" w:cs="宋体"/>
          <w:color w:val="000000"/>
          <w:sz w:val="24"/>
          <w:szCs w:val="24"/>
        </w:rPr>
        <w:t>日09:00-17:00（北京时间，法定节假日除外）在中金招标有限责任公司四川分公司官网进行报名。</w:t>
      </w:r>
    </w:p>
    <w:p w14:paraId="674A6FD0">
      <w:pPr>
        <w:spacing w:line="440" w:lineRule="exact"/>
        <w:ind w:left="210" w:leftChars="100" w:firstLine="480" w:firstLineChars="200"/>
        <w:rPr>
          <w:rFonts w:ascii="宋体" w:hAnsi="宋体" w:cs="宋体"/>
          <w:color w:val="000000"/>
          <w:sz w:val="24"/>
          <w:szCs w:val="24"/>
        </w:rPr>
      </w:pPr>
      <w:r>
        <w:rPr>
          <w:rFonts w:hint="eastAsia" w:ascii="宋体" w:hAnsi="宋体" w:cs="宋体"/>
          <w:color w:val="000000"/>
          <w:sz w:val="24"/>
          <w:szCs w:val="24"/>
        </w:rPr>
        <w:t>比选文件售价：人民币</w:t>
      </w:r>
      <w:r>
        <w:rPr>
          <w:rFonts w:hint="eastAsia" w:ascii="宋体" w:hAnsi="宋体" w:cs="宋体"/>
          <w:color w:val="000000"/>
          <w:sz w:val="24"/>
          <w:szCs w:val="24"/>
          <w:lang w:val="en-US" w:eastAsia="zh-CN"/>
        </w:rPr>
        <w:t>100</w:t>
      </w:r>
      <w:r>
        <w:rPr>
          <w:rFonts w:hint="eastAsia" w:ascii="宋体" w:hAnsi="宋体" w:cs="宋体"/>
          <w:color w:val="000000"/>
          <w:sz w:val="24"/>
          <w:szCs w:val="24"/>
        </w:rPr>
        <w:t>.00元/份（比选文件售后不退,比选申请人资格不能转让）。</w:t>
      </w:r>
    </w:p>
    <w:p w14:paraId="3896E8E7">
      <w:pPr>
        <w:spacing w:line="500" w:lineRule="exact"/>
        <w:ind w:left="-424" w:leftChars="-202" w:right="-382" w:rightChars="-182" w:firstLine="960" w:firstLineChars="400"/>
        <w:rPr>
          <w:rFonts w:ascii="宋体" w:hAnsi="宋体" w:cs="华文仿宋"/>
          <w:color w:val="000000"/>
          <w:sz w:val="24"/>
        </w:rPr>
      </w:pPr>
      <w:r>
        <w:rPr>
          <w:rFonts w:hint="eastAsia" w:ascii="宋体" w:hAnsi="宋体" w:cs="华文仿宋"/>
          <w:color w:val="000000"/>
          <w:sz w:val="24"/>
        </w:rPr>
        <w:t>报名操作方式如下：</w:t>
      </w:r>
    </w:p>
    <w:p w14:paraId="34BD4236">
      <w:pPr>
        <w:spacing w:line="500" w:lineRule="exact"/>
        <w:ind w:left="-424" w:leftChars="-202" w:right="-382" w:rightChars="-182" w:firstLine="960" w:firstLineChars="400"/>
        <w:rPr>
          <w:rFonts w:ascii="宋体" w:hAnsi="宋体" w:cs="华文仿宋"/>
          <w:color w:val="000000"/>
          <w:sz w:val="24"/>
        </w:rPr>
      </w:pPr>
      <w:r>
        <w:rPr>
          <w:rFonts w:hint="eastAsia" w:ascii="宋体" w:hAnsi="宋体" w:cs="华文仿宋"/>
          <w:color w:val="000000"/>
          <w:sz w:val="24"/>
        </w:rPr>
        <w:t>网上报名：登录中金招标有限责任公司四川分公司官方网站（www.zjzbsc.cn）线上进行。（下载供应商服务系统操作手册了解详情）</w:t>
      </w:r>
    </w:p>
    <w:p w14:paraId="416506CB">
      <w:pPr>
        <w:spacing w:line="500" w:lineRule="exact"/>
        <w:ind w:left="-424" w:leftChars="-202" w:right="-382" w:rightChars="-182" w:firstLine="960" w:firstLineChars="400"/>
        <w:rPr>
          <w:color w:val="000000"/>
        </w:rPr>
      </w:pPr>
      <w:r>
        <w:rPr>
          <w:rFonts w:hint="eastAsia" w:ascii="宋体" w:hAnsi="宋体" w:cs="华文仿宋"/>
          <w:color w:val="000000"/>
          <w:sz w:val="24"/>
        </w:rPr>
        <w:t>报名联系人：卿女士。联系电话：0830-3161022。</w:t>
      </w:r>
    </w:p>
    <w:p w14:paraId="4F75192C">
      <w:pPr>
        <w:spacing w:line="440" w:lineRule="exact"/>
        <w:ind w:firstLine="482" w:firstLineChars="200"/>
        <w:rPr>
          <w:rFonts w:ascii="宋体" w:hAnsi="宋体" w:cs="宋体"/>
          <w:b/>
          <w:sz w:val="24"/>
          <w:szCs w:val="24"/>
        </w:rPr>
      </w:pPr>
      <w:r>
        <w:rPr>
          <w:rFonts w:hint="eastAsia" w:ascii="宋体" w:hAnsi="宋体" w:cs="宋体"/>
          <w:b/>
          <w:sz w:val="24"/>
          <w:szCs w:val="24"/>
        </w:rPr>
        <w:t>六、递交比选申请文件截止时间和比选时间：</w:t>
      </w:r>
      <w:r>
        <w:rPr>
          <w:rFonts w:hint="eastAsia" w:ascii="宋体" w:hAnsi="宋体" w:cs="宋体"/>
          <w:b/>
          <w:sz w:val="24"/>
          <w:szCs w:val="24"/>
          <w:lang w:val="en-US" w:eastAsia="zh-CN"/>
        </w:rPr>
        <w:t>2026</w:t>
      </w:r>
      <w:r>
        <w:rPr>
          <w:rFonts w:hint="eastAsia" w:ascii="宋体" w:hAnsi="宋体" w:cs="宋体"/>
          <w:b/>
          <w:sz w:val="24"/>
          <w:szCs w:val="24"/>
        </w:rPr>
        <w:t>年</w:t>
      </w:r>
      <w:r>
        <w:rPr>
          <w:rFonts w:hint="eastAsia" w:ascii="宋体" w:hAnsi="宋体" w:cs="宋体"/>
          <w:b/>
          <w:sz w:val="24"/>
          <w:szCs w:val="24"/>
          <w:lang w:val="en-US" w:eastAsia="zh-CN"/>
        </w:rPr>
        <w:t>03</w:t>
      </w:r>
      <w:r>
        <w:rPr>
          <w:rFonts w:hint="eastAsia" w:ascii="宋体" w:hAnsi="宋体" w:cs="宋体"/>
          <w:b/>
          <w:sz w:val="24"/>
          <w:szCs w:val="24"/>
        </w:rPr>
        <w:t>月</w:t>
      </w:r>
      <w:ins w:id="11" w:author="greatwall" w:date="2026-03-04T15:22:24Z">
        <w:r>
          <w:rPr>
            <w:rFonts w:hint="eastAsia" w:ascii="宋体" w:hAnsi="宋体" w:cs="宋体"/>
            <w:b/>
            <w:sz w:val="24"/>
            <w:szCs w:val="24"/>
            <w:lang w:val="en-US" w:eastAsia="zh-CN"/>
          </w:rPr>
          <w:t>1</w:t>
        </w:r>
      </w:ins>
      <w:ins w:id="12" w:author="greatwall" w:date="2026-03-04T15:22:25Z">
        <w:r>
          <w:rPr>
            <w:rFonts w:hint="eastAsia" w:ascii="宋体" w:hAnsi="宋体" w:cs="宋体"/>
            <w:b/>
            <w:sz w:val="24"/>
            <w:szCs w:val="24"/>
            <w:lang w:val="en-US" w:eastAsia="zh-CN"/>
          </w:rPr>
          <w:t>3</w:t>
        </w:r>
      </w:ins>
      <w:del w:id="13" w:author="greatwall" w:date="2026-03-04T15:22:24Z">
        <w:r>
          <w:rPr>
            <w:rFonts w:hint="eastAsia" w:ascii="宋体" w:hAnsi="宋体" w:cs="宋体"/>
            <w:b/>
            <w:sz w:val="24"/>
            <w:szCs w:val="24"/>
            <w:lang w:val="en-US" w:eastAsia="zh-CN"/>
          </w:rPr>
          <w:delText>*</w:delText>
        </w:r>
      </w:del>
      <w:del w:id="14" w:author="greatwall" w:date="2026-03-04T15:22:23Z">
        <w:r>
          <w:rPr>
            <w:rFonts w:hint="eastAsia" w:ascii="宋体" w:hAnsi="宋体" w:cs="宋体"/>
            <w:b/>
            <w:sz w:val="24"/>
            <w:szCs w:val="24"/>
            <w:lang w:val="en-US" w:eastAsia="zh-CN"/>
          </w:rPr>
          <w:delText>*</w:delText>
        </w:r>
      </w:del>
      <w:r>
        <w:rPr>
          <w:rFonts w:hint="eastAsia" w:ascii="宋体" w:hAnsi="宋体" w:cs="宋体"/>
          <w:b/>
          <w:sz w:val="24"/>
          <w:szCs w:val="24"/>
        </w:rPr>
        <w:t>日</w:t>
      </w:r>
      <w:r>
        <w:rPr>
          <w:rFonts w:hint="eastAsia" w:ascii="宋体" w:hAnsi="宋体" w:cs="宋体"/>
          <w:b/>
          <w:sz w:val="24"/>
          <w:szCs w:val="24"/>
          <w:lang w:val="en-US" w:eastAsia="zh-CN"/>
        </w:rPr>
        <w:t>10</w:t>
      </w:r>
      <w:r>
        <w:rPr>
          <w:rFonts w:hint="eastAsia" w:ascii="宋体" w:hAnsi="宋体" w:cs="宋体"/>
          <w:b/>
          <w:sz w:val="24"/>
          <w:szCs w:val="24"/>
        </w:rPr>
        <w:t>:</w:t>
      </w:r>
      <w:r>
        <w:rPr>
          <w:rFonts w:hint="eastAsia" w:ascii="宋体" w:hAnsi="宋体" w:cs="宋体"/>
          <w:b/>
          <w:sz w:val="24"/>
          <w:szCs w:val="24"/>
          <w:lang w:val="en-US" w:eastAsia="zh-CN"/>
        </w:rPr>
        <w:t>00</w:t>
      </w:r>
      <w:r>
        <w:rPr>
          <w:rFonts w:hint="eastAsia" w:ascii="宋体" w:hAnsi="宋体" w:cs="宋体"/>
          <w:b/>
          <w:sz w:val="24"/>
          <w:szCs w:val="24"/>
        </w:rPr>
        <w:t>（北京时间）。</w:t>
      </w:r>
    </w:p>
    <w:p w14:paraId="2E84BE47">
      <w:pPr>
        <w:spacing w:line="440" w:lineRule="exact"/>
        <w:ind w:right="31" w:rightChars="15" w:firstLine="480" w:firstLineChars="200"/>
        <w:rPr>
          <w:rFonts w:ascii="宋体" w:hAnsi="宋体" w:cs="宋体"/>
          <w:sz w:val="24"/>
          <w:szCs w:val="24"/>
        </w:rPr>
      </w:pPr>
      <w:r>
        <w:rPr>
          <w:rFonts w:hint="eastAsia" w:ascii="宋体" w:hAnsi="宋体" w:cs="宋体"/>
          <w:color w:val="000000"/>
          <w:sz w:val="24"/>
          <w:szCs w:val="24"/>
        </w:rPr>
        <w:t>比选申请文件必须在递交比选申请文件截止时间前送达比选地点。逾期送达或密</w:t>
      </w:r>
      <w:r>
        <w:rPr>
          <w:rFonts w:hint="eastAsia" w:ascii="宋体" w:hAnsi="宋体" w:cs="宋体"/>
          <w:sz w:val="24"/>
          <w:szCs w:val="24"/>
        </w:rPr>
        <w:t>封和标注不符合比选文件规定的比选申请文件恕不接受。本次比选不接受邮寄的比选申请文件。</w:t>
      </w:r>
    </w:p>
    <w:p w14:paraId="664BACF1">
      <w:pPr>
        <w:spacing w:line="360" w:lineRule="auto"/>
        <w:ind w:firstLine="472" w:firstLineChars="196"/>
        <w:rPr>
          <w:rFonts w:ascii="宋体" w:hAnsi="宋体" w:cs="宋体"/>
          <w:b/>
          <w:sz w:val="24"/>
          <w:szCs w:val="24"/>
        </w:rPr>
      </w:pPr>
      <w:r>
        <w:rPr>
          <w:rFonts w:hint="eastAsia" w:ascii="宋体" w:hAnsi="宋体" w:cs="宋体"/>
          <w:b/>
          <w:sz w:val="24"/>
          <w:szCs w:val="24"/>
        </w:rPr>
        <w:t>七、比选地点：泸州市江阳区佳乐世纪城（金融商业中心）7号楼2301号中金招标有限责任公司四川分公司。</w:t>
      </w:r>
    </w:p>
    <w:p w14:paraId="30B0BFD8">
      <w:pPr>
        <w:spacing w:line="360" w:lineRule="auto"/>
        <w:ind w:firstLine="472" w:firstLineChars="196"/>
        <w:jc w:val="left"/>
        <w:rPr>
          <w:rFonts w:ascii="宋体" w:hAnsi="宋体" w:cs="宋体"/>
          <w:b/>
          <w:sz w:val="24"/>
          <w:szCs w:val="24"/>
        </w:rPr>
      </w:pPr>
      <w:bookmarkStart w:id="12" w:name="_Toc183682339"/>
      <w:bookmarkStart w:id="13" w:name="_Toc213496267"/>
      <w:bookmarkStart w:id="14" w:name="_Toc213396759"/>
      <w:bookmarkStart w:id="15" w:name="_Toc77400776"/>
      <w:bookmarkStart w:id="16" w:name="_Toc217446031"/>
      <w:bookmarkStart w:id="17" w:name="_Toc213396945"/>
      <w:bookmarkStart w:id="18" w:name="_Toc183582202"/>
      <w:bookmarkStart w:id="19" w:name="_Toc213397009"/>
      <w:bookmarkStart w:id="20" w:name="_Toc89075871"/>
      <w:r>
        <w:rPr>
          <w:rFonts w:hint="eastAsia" w:ascii="宋体" w:hAnsi="宋体" w:cs="宋体"/>
          <w:b/>
          <w:sz w:val="24"/>
          <w:szCs w:val="24"/>
        </w:rPr>
        <w:t>八、本次比选邀请在</w:t>
      </w:r>
      <w:ins w:id="15" w:author="greatwall" w:date="2026-03-05T10:47:22Z">
        <w:r>
          <w:rPr>
            <w:rFonts w:hint="eastAsia" w:ascii="宋体" w:hAnsi="宋体" w:cs="宋体"/>
            <w:b/>
            <w:sz w:val="24"/>
            <w:szCs w:val="24"/>
            <w:lang w:eastAsia="zh-CN"/>
          </w:rPr>
          <w:t>泸州</w:t>
        </w:r>
      </w:ins>
      <w:del w:id="16" w:author="greatwall" w:date="2026-03-05T10:47:20Z">
        <w:r>
          <w:rPr>
            <w:rFonts w:hint="eastAsia" w:ascii="宋体" w:hAnsi="宋体" w:cs="宋体"/>
            <w:b/>
            <w:sz w:val="24"/>
            <w:szCs w:val="24"/>
            <w:lang w:val="en-US" w:eastAsia="zh-CN"/>
          </w:rPr>
          <w:delText>泸</w:delText>
        </w:r>
      </w:del>
      <w:del w:id="17" w:author="greatwall" w:date="2026-03-05T10:47:19Z">
        <w:r>
          <w:rPr>
            <w:rFonts w:hint="eastAsia" w:ascii="宋体" w:hAnsi="宋体" w:cs="宋体"/>
            <w:b/>
            <w:sz w:val="24"/>
            <w:szCs w:val="24"/>
            <w:lang w:val="en-US" w:eastAsia="zh-CN"/>
          </w:rPr>
          <w:delText>州</w:delText>
        </w:r>
      </w:del>
      <w:del w:id="18" w:author="greatwall" w:date="2026-03-05T10:46:45Z">
        <w:r>
          <w:rPr>
            <w:rFonts w:hint="default" w:ascii="宋体" w:hAnsi="宋体" w:cs="宋体"/>
            <w:b/>
            <w:sz w:val="24"/>
            <w:szCs w:val="24"/>
            <w:lang w:val="en-US" w:eastAsia="zh-CN"/>
          </w:rPr>
          <w:delText>市兴泸投资集团有限公司官网</w:delText>
        </w:r>
      </w:del>
      <w:ins w:id="19" w:author="greatwall" w:date="2026-03-05T10:46:49Z">
        <w:r>
          <w:rPr>
            <w:rFonts w:hint="eastAsia" w:ascii="宋体" w:hAnsi="宋体" w:cs="宋体"/>
            <w:b/>
            <w:sz w:val="24"/>
            <w:szCs w:val="24"/>
            <w:lang w:val="en-US" w:eastAsia="zh-CN"/>
          </w:rPr>
          <w:t>兴</w:t>
        </w:r>
      </w:ins>
      <w:ins w:id="20" w:author="greatwall" w:date="2026-03-05T10:46:50Z">
        <w:r>
          <w:rPr>
            <w:rFonts w:hint="eastAsia" w:ascii="宋体" w:hAnsi="宋体" w:cs="宋体"/>
            <w:b/>
            <w:sz w:val="24"/>
            <w:szCs w:val="24"/>
            <w:lang w:val="en-US" w:eastAsia="zh-CN"/>
          </w:rPr>
          <w:t>泸</w:t>
        </w:r>
      </w:ins>
      <w:ins w:id="21" w:author="greatwall" w:date="2026-03-05T10:46:51Z">
        <w:r>
          <w:rPr>
            <w:rFonts w:hint="eastAsia" w:ascii="宋体" w:hAnsi="宋体" w:cs="宋体"/>
            <w:b/>
            <w:sz w:val="24"/>
            <w:szCs w:val="24"/>
            <w:lang w:val="en-US" w:eastAsia="zh-CN"/>
          </w:rPr>
          <w:t>物业</w:t>
        </w:r>
      </w:ins>
      <w:ins w:id="22" w:author="greatwall" w:date="2026-03-05T10:47:03Z">
        <w:r>
          <w:rPr>
            <w:rFonts w:hint="eastAsia" w:ascii="宋体" w:hAnsi="宋体" w:cs="宋体"/>
            <w:b/>
            <w:sz w:val="24"/>
            <w:szCs w:val="24"/>
            <w:lang w:val="en-US" w:eastAsia="zh-CN"/>
          </w:rPr>
          <w:t>管理</w:t>
        </w:r>
      </w:ins>
      <w:ins w:id="23" w:author="greatwall" w:date="2026-03-05T10:47:04Z">
        <w:r>
          <w:rPr>
            <w:rFonts w:hint="eastAsia" w:ascii="宋体" w:hAnsi="宋体" w:cs="宋体"/>
            <w:b/>
            <w:sz w:val="24"/>
            <w:szCs w:val="24"/>
            <w:lang w:val="en-US" w:eastAsia="zh-CN"/>
          </w:rPr>
          <w:t>有限</w:t>
        </w:r>
      </w:ins>
      <w:ins w:id="24" w:author="greatwall" w:date="2026-03-05T10:47:05Z">
        <w:r>
          <w:rPr>
            <w:rFonts w:hint="eastAsia" w:ascii="宋体" w:hAnsi="宋体" w:cs="宋体"/>
            <w:b/>
            <w:sz w:val="24"/>
            <w:szCs w:val="24"/>
            <w:lang w:val="en-US" w:eastAsia="zh-CN"/>
          </w:rPr>
          <w:t>公司</w:t>
        </w:r>
      </w:ins>
      <w:r>
        <w:rPr>
          <w:rFonts w:hint="eastAsia" w:ascii="宋体" w:hAnsi="宋体" w:cs="宋体"/>
          <w:b/>
          <w:sz w:val="24"/>
          <w:szCs w:val="24"/>
          <w:lang w:val="en-US" w:eastAsia="zh-CN"/>
        </w:rPr>
        <w:t>（</w:t>
      </w:r>
      <w:ins w:id="25" w:author="greatwall" w:date="2026-03-05T10:46:05Z">
        <w:r>
          <w:rPr>
            <w:rFonts w:hint="eastAsia" w:ascii="宋体" w:hAnsi="宋体" w:cs="宋体"/>
            <w:b/>
            <w:sz w:val="24"/>
            <w:szCs w:val="24"/>
            <w:lang w:val="en-US" w:eastAsia="zh-CN"/>
          </w:rPr>
          <w:t>http://wygl.lzxljt.cn/</w:t>
        </w:r>
      </w:ins>
      <w:del w:id="26" w:author="greatwall" w:date="2026-03-05T10:46:05Z">
        <w:r>
          <w:rPr>
            <w:rFonts w:hint="eastAsia" w:ascii="宋体" w:hAnsi="宋体" w:cs="宋体"/>
            <w:b/>
            <w:sz w:val="24"/>
            <w:szCs w:val="24"/>
            <w:lang w:val="en-US" w:eastAsia="zh-CN"/>
          </w:rPr>
          <w:delText>https://www.lzxljt.com/</w:delText>
        </w:r>
      </w:del>
      <w:r>
        <w:rPr>
          <w:rFonts w:hint="eastAsia" w:ascii="宋体" w:hAnsi="宋体" w:cs="宋体"/>
          <w:b/>
          <w:sz w:val="24"/>
          <w:szCs w:val="24"/>
          <w:lang w:val="en-US" w:eastAsia="zh-CN"/>
        </w:rPr>
        <w:t>）、全国公共资源交易平台（四川省 泸州市）</w:t>
      </w:r>
      <w:r>
        <w:rPr>
          <w:rFonts w:hint="eastAsia" w:ascii="宋体" w:hAnsi="宋体" w:cs="宋体"/>
          <w:b/>
          <w:sz w:val="24"/>
          <w:szCs w:val="24"/>
        </w:rPr>
        <w:t>上以公告形式发布。</w:t>
      </w:r>
    </w:p>
    <w:p w14:paraId="1FD2AEC3">
      <w:pPr>
        <w:tabs>
          <w:tab w:val="left" w:pos="2310"/>
        </w:tabs>
        <w:spacing w:line="440" w:lineRule="exact"/>
        <w:ind w:right="420" w:rightChars="200" w:firstLine="482" w:firstLineChars="200"/>
        <w:rPr>
          <w:rFonts w:ascii="宋体" w:hAnsi="宋体" w:cs="宋体"/>
          <w:b/>
          <w:sz w:val="24"/>
          <w:szCs w:val="24"/>
        </w:rPr>
      </w:pPr>
      <w:r>
        <w:rPr>
          <w:rFonts w:hint="eastAsia" w:ascii="宋体" w:hAnsi="宋体" w:cs="宋体"/>
          <w:b/>
          <w:sz w:val="24"/>
          <w:szCs w:val="24"/>
        </w:rPr>
        <w:t>九、联系方式：</w:t>
      </w:r>
    </w:p>
    <w:p w14:paraId="50DC30C0">
      <w:pPr>
        <w:pStyle w:val="41"/>
        <w:spacing w:line="440" w:lineRule="exact"/>
        <w:ind w:firstLine="1195" w:firstLineChars="496"/>
        <w:rPr>
          <w:b/>
          <w:sz w:val="24"/>
        </w:rPr>
      </w:pPr>
      <w:r>
        <w:rPr>
          <w:rFonts w:hint="eastAsia"/>
          <w:b/>
          <w:sz w:val="24"/>
        </w:rPr>
        <w:t xml:space="preserve">采购代理机构：中金招标有限责任公司 </w:t>
      </w:r>
    </w:p>
    <w:p w14:paraId="1A95C653">
      <w:pPr>
        <w:pStyle w:val="41"/>
        <w:spacing w:line="440" w:lineRule="exact"/>
        <w:ind w:right="-370" w:rightChars="-176" w:firstLine="1200" w:firstLineChars="500"/>
        <w:rPr>
          <w:sz w:val="24"/>
        </w:rPr>
      </w:pPr>
      <w:r>
        <w:rPr>
          <w:rFonts w:hint="eastAsia"/>
          <w:sz w:val="24"/>
        </w:rPr>
        <w:t xml:space="preserve">通讯地址：泸州市江阳区佳乐世纪城（金融商业中心）7号楼2301号； </w:t>
      </w:r>
    </w:p>
    <w:p w14:paraId="6DF9A82C">
      <w:pPr>
        <w:pStyle w:val="41"/>
        <w:spacing w:line="440" w:lineRule="exact"/>
        <w:ind w:firstLine="1200" w:firstLineChars="500"/>
        <w:rPr>
          <w:sz w:val="24"/>
        </w:rPr>
      </w:pPr>
      <w:r>
        <w:rPr>
          <w:rFonts w:hint="eastAsia"/>
          <w:sz w:val="24"/>
        </w:rPr>
        <w:t>联 系 人：孙女士；</w:t>
      </w:r>
    </w:p>
    <w:p w14:paraId="379AFEF3">
      <w:pPr>
        <w:pStyle w:val="41"/>
        <w:spacing w:line="440" w:lineRule="exact"/>
        <w:ind w:firstLine="1200" w:firstLineChars="500"/>
        <w:rPr>
          <w:sz w:val="24"/>
        </w:rPr>
      </w:pPr>
      <w:r>
        <w:rPr>
          <w:rFonts w:hint="eastAsia"/>
          <w:sz w:val="24"/>
        </w:rPr>
        <w:t>联系电话：0830-3161022。</w:t>
      </w:r>
    </w:p>
    <w:p w14:paraId="27665B65">
      <w:pPr>
        <w:pStyle w:val="33"/>
        <w:spacing w:line="276" w:lineRule="auto"/>
        <w:ind w:firstLine="720" w:firstLineChars="300"/>
      </w:pPr>
    </w:p>
    <w:p w14:paraId="327C0EB6">
      <w:pPr>
        <w:pStyle w:val="33"/>
        <w:spacing w:line="276" w:lineRule="auto"/>
        <w:ind w:firstLine="720" w:firstLineChars="300"/>
        <w:rPr>
          <w:lang w:val="zh-CN"/>
        </w:rPr>
      </w:pPr>
    </w:p>
    <w:p w14:paraId="2CE198B3">
      <w:pPr>
        <w:jc w:val="right"/>
        <w:rPr>
          <w:rFonts w:ascii="宋体" w:hAnsi="宋体" w:cs="宋体"/>
          <w:szCs w:val="21"/>
        </w:rPr>
      </w:pPr>
    </w:p>
    <w:p w14:paraId="54F89B33">
      <w:pPr>
        <w:pStyle w:val="10"/>
        <w:rPr>
          <w:rFonts w:ascii="宋体" w:hAnsi="宋体" w:cs="宋体"/>
          <w:szCs w:val="21"/>
        </w:rPr>
      </w:pPr>
    </w:p>
    <w:p w14:paraId="372F4843">
      <w:pPr>
        <w:pStyle w:val="10"/>
        <w:jc w:val="right"/>
        <w:rPr>
          <w:rFonts w:ascii="宋体" w:hAnsi="宋体" w:cs="宋体"/>
          <w:sz w:val="24"/>
          <w:szCs w:val="24"/>
        </w:rPr>
        <w:sectPr>
          <w:footerReference r:id="rId3" w:type="default"/>
          <w:footerReference r:id="rId4" w:type="even"/>
          <w:pgSz w:w="11907" w:h="16840"/>
          <w:pgMar w:top="1440" w:right="1474" w:bottom="1440" w:left="1474" w:header="851" w:footer="992" w:gutter="0"/>
          <w:pgNumType w:fmt="decimal"/>
          <w:cols w:space="720" w:num="1"/>
          <w:docGrid w:linePitch="312" w:charSpace="0"/>
        </w:sectPr>
      </w:pP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03</w:t>
      </w:r>
      <w:r>
        <w:rPr>
          <w:rFonts w:hint="eastAsia" w:ascii="宋体" w:hAnsi="宋体" w:cs="宋体"/>
          <w:sz w:val="24"/>
          <w:szCs w:val="24"/>
        </w:rPr>
        <w:t>月</w:t>
      </w:r>
    </w:p>
    <w:bookmarkEnd w:id="12"/>
    <w:bookmarkEnd w:id="13"/>
    <w:bookmarkEnd w:id="14"/>
    <w:bookmarkEnd w:id="15"/>
    <w:bookmarkEnd w:id="16"/>
    <w:bookmarkEnd w:id="17"/>
    <w:bookmarkEnd w:id="18"/>
    <w:bookmarkEnd w:id="19"/>
    <w:bookmarkEnd w:id="20"/>
    <w:p w14:paraId="50622199">
      <w:pPr>
        <w:pStyle w:val="2"/>
        <w:spacing w:line="360" w:lineRule="exact"/>
        <w:jc w:val="center"/>
        <w:rPr>
          <w:rFonts w:ascii="宋体" w:hAnsi="宋体" w:cs="宋体"/>
          <w:bCs/>
          <w:sz w:val="36"/>
        </w:rPr>
      </w:pPr>
      <w:bookmarkStart w:id="21" w:name="_Toc32586"/>
      <w:r>
        <w:rPr>
          <w:rFonts w:hint="eastAsia" w:ascii="宋体" w:hAnsi="宋体" w:cs="宋体"/>
          <w:bCs/>
          <w:sz w:val="36"/>
        </w:rPr>
        <w:t>第二章  比选申请人须知</w:t>
      </w:r>
      <w:bookmarkEnd w:id="7"/>
      <w:bookmarkEnd w:id="8"/>
      <w:bookmarkEnd w:id="21"/>
      <w:bookmarkStart w:id="22" w:name="_Toc184274915"/>
      <w:bookmarkStart w:id="23" w:name="_Toc184283909"/>
    </w:p>
    <w:p w14:paraId="12BFABB8">
      <w:pPr>
        <w:pStyle w:val="3"/>
        <w:jc w:val="center"/>
        <w:rPr>
          <w:rFonts w:ascii="宋体" w:hAnsi="宋体" w:eastAsia="宋体" w:cs="宋体"/>
          <w:bCs/>
        </w:rPr>
      </w:pPr>
      <w:bookmarkStart w:id="24" w:name="_Toc213496268"/>
      <w:bookmarkStart w:id="25" w:name="_Toc217446032"/>
      <w:bookmarkStart w:id="26" w:name="_Toc213397010"/>
      <w:bookmarkStart w:id="27" w:name="_Toc213396946"/>
      <w:bookmarkStart w:id="28" w:name="_Toc213396760"/>
      <w:bookmarkStart w:id="29" w:name="_Toc9714"/>
      <w:bookmarkStart w:id="30" w:name="_Toc189727030"/>
      <w:r>
        <w:rPr>
          <w:rFonts w:hint="eastAsia" w:ascii="宋体" w:hAnsi="宋体" w:eastAsia="宋体" w:cs="宋体"/>
          <w:bCs/>
        </w:rPr>
        <w:t>比选申请人须知前附表</w:t>
      </w:r>
      <w:bookmarkEnd w:id="22"/>
      <w:bookmarkEnd w:id="23"/>
      <w:bookmarkEnd w:id="24"/>
      <w:bookmarkEnd w:id="25"/>
      <w:bookmarkEnd w:id="26"/>
      <w:bookmarkEnd w:id="27"/>
      <w:bookmarkEnd w:id="28"/>
      <w:bookmarkEnd w:id="29"/>
      <w:bookmarkEnd w:id="30"/>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658"/>
        <w:gridCol w:w="2924"/>
        <w:gridCol w:w="6343"/>
      </w:tblGrid>
      <w:tr w14:paraId="1726154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658" w:type="dxa"/>
            <w:vAlign w:val="center"/>
          </w:tcPr>
          <w:p w14:paraId="625B91C8">
            <w:pPr>
              <w:pStyle w:val="33"/>
              <w:spacing w:line="276" w:lineRule="auto"/>
              <w:ind w:left="9"/>
              <w:jc w:val="center"/>
              <w:rPr>
                <w:b/>
                <w:lang w:val="zh-CN"/>
              </w:rPr>
            </w:pPr>
            <w:r>
              <w:rPr>
                <w:rFonts w:hint="eastAsia"/>
                <w:b/>
                <w:lang w:val="zh-CN"/>
              </w:rPr>
              <w:t>序号</w:t>
            </w:r>
          </w:p>
        </w:tc>
        <w:tc>
          <w:tcPr>
            <w:tcW w:w="2924" w:type="dxa"/>
            <w:vAlign w:val="center"/>
          </w:tcPr>
          <w:p w14:paraId="0165F1BA">
            <w:pPr>
              <w:pStyle w:val="33"/>
              <w:spacing w:line="276" w:lineRule="auto"/>
              <w:ind w:left="38"/>
              <w:jc w:val="center"/>
              <w:rPr>
                <w:b/>
                <w:lang w:val="zh-CN"/>
              </w:rPr>
            </w:pPr>
            <w:r>
              <w:rPr>
                <w:rFonts w:hint="eastAsia"/>
                <w:b/>
                <w:lang w:val="zh-CN"/>
              </w:rPr>
              <w:t>条款名称</w:t>
            </w:r>
          </w:p>
        </w:tc>
        <w:tc>
          <w:tcPr>
            <w:tcW w:w="6343" w:type="dxa"/>
            <w:vAlign w:val="center"/>
          </w:tcPr>
          <w:p w14:paraId="71FB408B">
            <w:pPr>
              <w:pStyle w:val="33"/>
              <w:spacing w:line="276" w:lineRule="auto"/>
              <w:jc w:val="center"/>
              <w:rPr>
                <w:b/>
                <w:lang w:val="zh-CN"/>
              </w:rPr>
            </w:pPr>
            <w:r>
              <w:rPr>
                <w:rFonts w:hint="eastAsia"/>
                <w:b/>
                <w:lang w:val="zh-CN"/>
              </w:rPr>
              <w:t>说明和要求</w:t>
            </w:r>
          </w:p>
        </w:tc>
      </w:tr>
      <w:tr w14:paraId="766150D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658" w:type="dxa"/>
            <w:vAlign w:val="center"/>
          </w:tcPr>
          <w:p w14:paraId="081830D4">
            <w:pPr>
              <w:pStyle w:val="33"/>
              <w:spacing w:line="276" w:lineRule="auto"/>
              <w:ind w:right="230"/>
              <w:jc w:val="center"/>
            </w:pPr>
            <w:r>
              <w:rPr>
                <w:rFonts w:hint="eastAsia"/>
              </w:rPr>
              <w:t>1</w:t>
            </w:r>
          </w:p>
        </w:tc>
        <w:tc>
          <w:tcPr>
            <w:tcW w:w="2924" w:type="dxa"/>
            <w:vAlign w:val="center"/>
          </w:tcPr>
          <w:p w14:paraId="2C2BD2A3">
            <w:pPr>
              <w:pStyle w:val="33"/>
              <w:spacing w:line="276" w:lineRule="auto"/>
              <w:jc w:val="center"/>
              <w:rPr>
                <w:lang w:val="zh-CN"/>
              </w:rPr>
            </w:pPr>
            <w:r>
              <w:rPr>
                <w:rFonts w:hint="eastAsia"/>
              </w:rPr>
              <w:t>采购预算</w:t>
            </w:r>
          </w:p>
        </w:tc>
        <w:tc>
          <w:tcPr>
            <w:tcW w:w="6343" w:type="dxa"/>
            <w:vAlign w:val="center"/>
          </w:tcPr>
          <w:p w14:paraId="11BA9AA1">
            <w:pPr>
              <w:spacing w:line="276" w:lineRule="auto"/>
              <w:ind w:firstLine="480" w:firstLineChars="200"/>
              <w:rPr>
                <w:rFonts w:ascii="宋体" w:hAnsi="宋体" w:cs="宋体"/>
                <w:sz w:val="24"/>
                <w:szCs w:val="24"/>
              </w:rPr>
            </w:pPr>
            <w:r>
              <w:rPr>
                <w:rFonts w:hint="eastAsia" w:ascii="宋体" w:hAnsi="宋体" w:cs="宋体"/>
                <w:sz w:val="24"/>
                <w:szCs w:val="24"/>
              </w:rPr>
              <w:t>本项目采购预算</w:t>
            </w:r>
            <w:r>
              <w:rPr>
                <w:rFonts w:hint="eastAsia" w:ascii="宋体" w:hAnsi="宋体" w:cs="宋体"/>
                <w:sz w:val="24"/>
                <w:szCs w:val="24"/>
                <w:lang w:val="zh-CN"/>
              </w:rPr>
              <w:t>人民币：</w:t>
            </w:r>
            <w:r>
              <w:rPr>
                <w:rFonts w:hint="eastAsia" w:ascii="宋体" w:hAnsi="宋体" w:cs="宋体"/>
                <w:sz w:val="24"/>
                <w:szCs w:val="24"/>
                <w:lang w:val="en-US" w:eastAsia="zh-CN"/>
              </w:rPr>
              <w:t>900,000.00</w:t>
            </w:r>
            <w:r>
              <w:rPr>
                <w:rFonts w:hint="eastAsia" w:ascii="宋体" w:hAnsi="宋体" w:cs="宋体"/>
                <w:sz w:val="24"/>
                <w:szCs w:val="24"/>
                <w:lang w:val="zh-CN"/>
              </w:rPr>
              <w:t>元</w:t>
            </w:r>
            <w:r>
              <w:rPr>
                <w:rFonts w:hint="eastAsia" w:ascii="宋体" w:hAnsi="宋体" w:cs="宋体"/>
                <w:sz w:val="24"/>
                <w:szCs w:val="24"/>
              </w:rPr>
              <w:t>；</w:t>
            </w:r>
          </w:p>
          <w:p w14:paraId="25761902">
            <w:pPr>
              <w:spacing w:line="276" w:lineRule="auto"/>
              <w:ind w:firstLine="480" w:firstLineChars="200"/>
            </w:pPr>
            <w:r>
              <w:rPr>
                <w:rFonts w:hint="eastAsia" w:ascii="宋体" w:hAnsi="宋体" w:cs="宋体"/>
                <w:sz w:val="24"/>
                <w:szCs w:val="24"/>
              </w:rPr>
              <w:t>超过采购预算的报价为无效竞标。</w:t>
            </w:r>
          </w:p>
        </w:tc>
      </w:tr>
      <w:tr w14:paraId="5BBED62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658" w:type="dxa"/>
            <w:vAlign w:val="center"/>
          </w:tcPr>
          <w:p w14:paraId="08B8D76B">
            <w:pPr>
              <w:pStyle w:val="33"/>
              <w:spacing w:line="276" w:lineRule="auto"/>
              <w:ind w:right="230"/>
              <w:jc w:val="center"/>
            </w:pPr>
            <w:r>
              <w:rPr>
                <w:rFonts w:hint="eastAsia"/>
              </w:rPr>
              <w:t>2</w:t>
            </w:r>
          </w:p>
        </w:tc>
        <w:tc>
          <w:tcPr>
            <w:tcW w:w="2924" w:type="dxa"/>
            <w:vAlign w:val="center"/>
          </w:tcPr>
          <w:p w14:paraId="23B447AA">
            <w:pPr>
              <w:pStyle w:val="33"/>
              <w:spacing w:line="276" w:lineRule="auto"/>
              <w:ind w:left="96"/>
              <w:jc w:val="center"/>
              <w:rPr>
                <w:lang w:val="zh-CN"/>
              </w:rPr>
            </w:pPr>
            <w:r>
              <w:rPr>
                <w:rFonts w:hint="eastAsia"/>
              </w:rPr>
              <w:t>最高</w:t>
            </w:r>
            <w:r>
              <w:rPr>
                <w:rFonts w:hint="eastAsia"/>
                <w:lang w:val="zh-CN"/>
              </w:rPr>
              <w:t>限价</w:t>
            </w:r>
          </w:p>
        </w:tc>
        <w:tc>
          <w:tcPr>
            <w:tcW w:w="6343" w:type="dxa"/>
            <w:vAlign w:val="center"/>
          </w:tcPr>
          <w:p w14:paraId="4A51066A">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本项目</w:t>
            </w:r>
            <w:r>
              <w:rPr>
                <w:rFonts w:hint="eastAsia" w:ascii="宋体" w:hAnsi="宋体" w:cs="宋体"/>
                <w:sz w:val="24"/>
                <w:szCs w:val="24"/>
              </w:rPr>
              <w:t>最高限价</w:t>
            </w:r>
            <w:r>
              <w:rPr>
                <w:rFonts w:hint="eastAsia" w:ascii="宋体" w:hAnsi="宋体" w:cs="宋体"/>
                <w:sz w:val="24"/>
                <w:szCs w:val="24"/>
                <w:lang w:val="zh-CN"/>
              </w:rPr>
              <w:t>人民币：</w:t>
            </w:r>
            <w:r>
              <w:rPr>
                <w:rFonts w:hint="eastAsia" w:ascii="宋体" w:hAnsi="宋体" w:cs="宋体"/>
                <w:sz w:val="24"/>
                <w:szCs w:val="24"/>
                <w:lang w:val="en-US" w:eastAsia="zh-CN"/>
              </w:rPr>
              <w:t>900,000.00</w:t>
            </w:r>
            <w:r>
              <w:rPr>
                <w:rFonts w:hint="eastAsia" w:ascii="宋体" w:hAnsi="宋体" w:cs="宋体"/>
                <w:sz w:val="24"/>
                <w:szCs w:val="24"/>
                <w:lang w:val="zh-CN"/>
              </w:rPr>
              <w:t>元</w:t>
            </w:r>
            <w:r>
              <w:rPr>
                <w:rFonts w:hint="eastAsia" w:ascii="宋体" w:hAnsi="宋体" w:cs="宋体"/>
                <w:sz w:val="24"/>
                <w:szCs w:val="24"/>
              </w:rPr>
              <w:t>；</w:t>
            </w:r>
          </w:p>
          <w:p w14:paraId="5C53B527">
            <w:pPr>
              <w:spacing w:line="276" w:lineRule="auto"/>
              <w:ind w:firstLine="480" w:firstLineChars="200"/>
            </w:pPr>
            <w:r>
              <w:rPr>
                <w:rFonts w:hint="eastAsia" w:ascii="宋体" w:hAnsi="宋体" w:cs="宋体"/>
                <w:sz w:val="24"/>
                <w:szCs w:val="24"/>
                <w:lang w:val="zh-CN"/>
              </w:rPr>
              <w:t>供应商报价超过最高限价的报价为无效竞标。</w:t>
            </w:r>
          </w:p>
        </w:tc>
      </w:tr>
      <w:tr w14:paraId="0176F1A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658" w:type="dxa"/>
            <w:vAlign w:val="center"/>
          </w:tcPr>
          <w:p w14:paraId="61ACC1A1">
            <w:pPr>
              <w:pStyle w:val="33"/>
              <w:spacing w:line="276" w:lineRule="auto"/>
              <w:ind w:right="230"/>
              <w:jc w:val="center"/>
            </w:pPr>
            <w:r>
              <w:rPr>
                <w:rFonts w:hint="eastAsia"/>
              </w:rPr>
              <w:t>3</w:t>
            </w:r>
          </w:p>
        </w:tc>
        <w:tc>
          <w:tcPr>
            <w:tcW w:w="2924" w:type="dxa"/>
            <w:vAlign w:val="center"/>
          </w:tcPr>
          <w:p w14:paraId="6CA48833">
            <w:pPr>
              <w:pStyle w:val="33"/>
              <w:spacing w:line="276" w:lineRule="auto"/>
              <w:ind w:left="96"/>
              <w:jc w:val="center"/>
              <w:rPr>
                <w:lang w:val="zh-CN"/>
              </w:rPr>
            </w:pPr>
            <w:r>
              <w:rPr>
                <w:rFonts w:hint="eastAsia"/>
                <w:lang w:val="zh-CN"/>
              </w:rPr>
              <w:t>质量要求、验收标准</w:t>
            </w:r>
          </w:p>
        </w:tc>
        <w:tc>
          <w:tcPr>
            <w:tcW w:w="6343" w:type="dxa"/>
            <w:vAlign w:val="center"/>
          </w:tcPr>
          <w:p w14:paraId="739F9111">
            <w:pPr>
              <w:spacing w:line="276" w:lineRule="auto"/>
              <w:ind w:firstLine="480" w:firstLineChars="200"/>
              <w:rPr>
                <w:rFonts w:ascii="宋体" w:hAnsi="宋体" w:cs="宋体"/>
                <w:sz w:val="24"/>
                <w:szCs w:val="24"/>
              </w:rPr>
            </w:pPr>
            <w:r>
              <w:rPr>
                <w:rFonts w:hint="eastAsia" w:ascii="宋体" w:hAnsi="宋体" w:cs="宋体"/>
                <w:sz w:val="24"/>
                <w:szCs w:val="24"/>
                <w:lang w:val="zh-CN"/>
              </w:rPr>
              <w:t>质量要求：</w:t>
            </w:r>
            <w:r>
              <w:rPr>
                <w:rFonts w:hint="eastAsia" w:ascii="宋体" w:hAnsi="宋体" w:cs="宋体"/>
                <w:sz w:val="24"/>
                <w:szCs w:val="24"/>
              </w:rPr>
              <w:t>按国家相关标准及第五章相关质量要求</w:t>
            </w:r>
            <w:r>
              <w:rPr>
                <w:rFonts w:hint="eastAsia" w:ascii="宋体" w:hAnsi="宋体" w:cs="宋体"/>
                <w:sz w:val="24"/>
                <w:szCs w:val="24"/>
                <w:lang w:val="zh-CN"/>
              </w:rPr>
              <w:t>。</w:t>
            </w:r>
          </w:p>
          <w:p w14:paraId="13F75C42">
            <w:pPr>
              <w:spacing w:line="276" w:lineRule="auto"/>
              <w:ind w:firstLine="480" w:firstLineChars="200"/>
              <w:rPr>
                <w:rFonts w:ascii="宋体" w:hAnsi="宋体" w:cs="宋体"/>
                <w:sz w:val="24"/>
                <w:szCs w:val="24"/>
              </w:rPr>
            </w:pPr>
            <w:r>
              <w:rPr>
                <w:rFonts w:hint="eastAsia" w:ascii="宋体" w:hAnsi="宋体" w:cs="宋体"/>
                <w:sz w:val="24"/>
                <w:szCs w:val="24"/>
              </w:rPr>
              <w:t>验收标准：按国家相关标准及第五章相关验收标准。</w:t>
            </w:r>
          </w:p>
        </w:tc>
      </w:tr>
      <w:tr w14:paraId="3263125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658" w:type="dxa"/>
            <w:vAlign w:val="center"/>
          </w:tcPr>
          <w:p w14:paraId="2551D177">
            <w:pPr>
              <w:pStyle w:val="33"/>
              <w:spacing w:line="276" w:lineRule="auto"/>
              <w:ind w:right="230"/>
              <w:jc w:val="center"/>
            </w:pPr>
            <w:r>
              <w:rPr>
                <w:rFonts w:hint="eastAsia"/>
              </w:rPr>
              <w:t>4</w:t>
            </w:r>
          </w:p>
        </w:tc>
        <w:tc>
          <w:tcPr>
            <w:tcW w:w="2924" w:type="dxa"/>
            <w:vAlign w:val="center"/>
          </w:tcPr>
          <w:p w14:paraId="2BB2E252">
            <w:pPr>
              <w:pStyle w:val="33"/>
              <w:spacing w:line="276" w:lineRule="auto"/>
              <w:ind w:left="235"/>
              <w:jc w:val="center"/>
              <w:rPr>
                <w:lang w:val="zh-CN"/>
              </w:rPr>
            </w:pPr>
            <w:r>
              <w:rPr>
                <w:rFonts w:hint="eastAsia"/>
                <w:lang w:val="zh-CN"/>
              </w:rPr>
              <w:t>联合体</w:t>
            </w:r>
          </w:p>
        </w:tc>
        <w:tc>
          <w:tcPr>
            <w:tcW w:w="6343" w:type="dxa"/>
            <w:vAlign w:val="center"/>
          </w:tcPr>
          <w:p w14:paraId="5B7D0225">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本项目不允许联合体参加比选。</w:t>
            </w:r>
          </w:p>
        </w:tc>
      </w:tr>
      <w:tr w14:paraId="3EA34C5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5391" w:hRule="atLeast"/>
          <w:jc w:val="center"/>
        </w:trPr>
        <w:tc>
          <w:tcPr>
            <w:tcW w:w="658" w:type="dxa"/>
            <w:vAlign w:val="center"/>
          </w:tcPr>
          <w:p w14:paraId="5C95606C">
            <w:pPr>
              <w:pStyle w:val="33"/>
              <w:spacing w:line="276" w:lineRule="auto"/>
              <w:ind w:right="230"/>
              <w:jc w:val="center"/>
              <w:rPr>
                <w:rFonts w:hint="eastAsia" w:eastAsia="宋体"/>
                <w:lang w:val="en-US" w:eastAsia="zh-CN"/>
              </w:rPr>
            </w:pPr>
            <w:r>
              <w:rPr>
                <w:rFonts w:hint="eastAsia"/>
                <w:lang w:val="en-US" w:eastAsia="zh-CN"/>
              </w:rPr>
              <w:t>5</w:t>
            </w:r>
          </w:p>
        </w:tc>
        <w:tc>
          <w:tcPr>
            <w:tcW w:w="2924" w:type="dxa"/>
            <w:vAlign w:val="center"/>
          </w:tcPr>
          <w:p w14:paraId="1327B57D">
            <w:pPr>
              <w:pStyle w:val="33"/>
              <w:ind w:left="38"/>
              <w:jc w:val="center"/>
              <w:rPr>
                <w:rFonts w:hint="eastAsia"/>
                <w:color w:val="auto"/>
                <w:lang w:val="zh-CN"/>
              </w:rPr>
            </w:pPr>
            <w:r>
              <w:rPr>
                <w:rFonts w:hint="eastAsia"/>
                <w:color w:val="auto"/>
                <w:lang w:val="zh-CN"/>
              </w:rPr>
              <w:t>不正当竞争预防措施</w:t>
            </w:r>
          </w:p>
          <w:p w14:paraId="6BC4BDC1">
            <w:pPr>
              <w:pStyle w:val="33"/>
              <w:ind w:left="38" w:leftChars="0"/>
              <w:jc w:val="center"/>
              <w:rPr>
                <w:rFonts w:hint="eastAsia"/>
                <w:lang w:val="zh-CN"/>
              </w:rPr>
            </w:pPr>
            <w:r>
              <w:rPr>
                <w:rFonts w:hint="eastAsia"/>
                <w:color w:val="auto"/>
                <w:lang w:val="zh-CN"/>
              </w:rPr>
              <w:t>（实质性要求）</w:t>
            </w:r>
          </w:p>
        </w:tc>
        <w:tc>
          <w:tcPr>
            <w:tcW w:w="6343" w:type="dxa"/>
            <w:vAlign w:val="center"/>
          </w:tcPr>
          <w:p w14:paraId="3DD48E57">
            <w:pPr>
              <w:pStyle w:val="33"/>
              <w:ind w:firstLine="480" w:firstLineChars="200"/>
              <w:jc w:val="both"/>
              <w:rPr>
                <w:rFonts w:hint="eastAsia" w:ascii="宋体" w:hAnsi="宋体" w:cs="宋体"/>
                <w:sz w:val="24"/>
                <w:szCs w:val="24"/>
                <w:lang w:val="zh-CN"/>
              </w:rPr>
            </w:pPr>
            <w:r>
              <w:rPr>
                <w:rFonts w:hint="eastAsia" w:ascii="宋体" w:hAnsi="宋体" w:cs="宋体"/>
                <w:sz w:val="24"/>
                <w:szCs w:val="24"/>
              </w:rPr>
              <w:t>采购评审中出现下列情形之一的，评标委员会应当启动异常低价投标审查程序： 1）投标报价低于全部通过符合性审查供应商投标报价平均值50%的，即投标报价&lt;全部通过符合性审查供应商投标报价平均值×50%； 2）投标报价低于通过符合性审查的次低报价供应商投标报价50%的，即投标报价&lt;通过符合性审查的次低报价供应商投标报价×50%； 3）投标报价低于采购项目最高限价45%的，即投标报价&lt;采购项目最高限价×45%； 4）评标委员会基于专业判断，认为供应商报价过低，有可能影响产品质量或者不能诚信履约的其他情形。 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交书面说明后，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r>
              <w:rPr>
                <w:rFonts w:hint="eastAsia"/>
                <w:color w:val="auto"/>
                <w:lang w:val="zh-CN"/>
              </w:rPr>
              <w:t>。</w:t>
            </w:r>
          </w:p>
        </w:tc>
      </w:tr>
      <w:tr w14:paraId="322951F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8" w:type="dxa"/>
            <w:vAlign w:val="center"/>
          </w:tcPr>
          <w:p w14:paraId="5570A635">
            <w:pPr>
              <w:pStyle w:val="33"/>
              <w:spacing w:line="276" w:lineRule="auto"/>
              <w:ind w:right="230"/>
              <w:jc w:val="center"/>
              <w:rPr>
                <w:rFonts w:hint="eastAsia" w:eastAsia="宋体"/>
                <w:lang w:eastAsia="zh-CN"/>
              </w:rPr>
            </w:pPr>
            <w:r>
              <w:rPr>
                <w:rFonts w:hint="eastAsia"/>
                <w:lang w:val="en-US" w:eastAsia="zh-CN"/>
              </w:rPr>
              <w:t>6</w:t>
            </w:r>
          </w:p>
        </w:tc>
        <w:tc>
          <w:tcPr>
            <w:tcW w:w="2924" w:type="dxa"/>
            <w:vAlign w:val="center"/>
          </w:tcPr>
          <w:p w14:paraId="493994D9">
            <w:pPr>
              <w:pStyle w:val="33"/>
              <w:spacing w:line="276" w:lineRule="auto"/>
              <w:jc w:val="center"/>
              <w:rPr>
                <w:lang w:val="zh-CN"/>
              </w:rPr>
            </w:pPr>
            <w:r>
              <w:rPr>
                <w:rFonts w:hint="eastAsia"/>
                <w:lang w:val="zh-CN"/>
              </w:rPr>
              <w:t>考察现场、标前答疑会</w:t>
            </w:r>
          </w:p>
        </w:tc>
        <w:tc>
          <w:tcPr>
            <w:tcW w:w="6343" w:type="dxa"/>
            <w:vAlign w:val="center"/>
          </w:tcPr>
          <w:p w14:paraId="6B8D30A0">
            <w:pPr>
              <w:spacing w:line="276" w:lineRule="auto"/>
              <w:ind w:firstLine="480" w:firstLineChars="200"/>
              <w:rPr>
                <w:rFonts w:ascii="宋体" w:hAnsi="宋体" w:cs="宋体"/>
                <w:sz w:val="24"/>
                <w:szCs w:val="24"/>
              </w:rPr>
            </w:pPr>
            <w:r>
              <w:rPr>
                <w:rFonts w:hint="eastAsia" w:ascii="宋体" w:hAnsi="宋体" w:cs="宋体"/>
                <w:sz w:val="24"/>
                <w:szCs w:val="24"/>
              </w:rPr>
              <w:t>本项目不组织标前答疑会。</w:t>
            </w:r>
          </w:p>
        </w:tc>
      </w:tr>
      <w:tr w14:paraId="469FE45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20" w:hRule="atLeast"/>
          <w:jc w:val="center"/>
        </w:trPr>
        <w:tc>
          <w:tcPr>
            <w:tcW w:w="658" w:type="dxa"/>
            <w:vAlign w:val="center"/>
          </w:tcPr>
          <w:p w14:paraId="003661FF">
            <w:pPr>
              <w:pStyle w:val="33"/>
              <w:spacing w:line="276" w:lineRule="auto"/>
              <w:ind w:right="230"/>
              <w:jc w:val="center"/>
              <w:rPr>
                <w:rFonts w:hint="eastAsia" w:eastAsia="宋体"/>
                <w:lang w:eastAsia="zh-CN"/>
              </w:rPr>
            </w:pPr>
            <w:r>
              <w:rPr>
                <w:rFonts w:hint="eastAsia"/>
                <w:lang w:val="en-US" w:eastAsia="zh-CN"/>
              </w:rPr>
              <w:t>7</w:t>
            </w:r>
          </w:p>
        </w:tc>
        <w:tc>
          <w:tcPr>
            <w:tcW w:w="2924" w:type="dxa"/>
            <w:vAlign w:val="center"/>
          </w:tcPr>
          <w:p w14:paraId="148AF3FE">
            <w:pPr>
              <w:pStyle w:val="33"/>
              <w:spacing w:line="276" w:lineRule="auto"/>
              <w:jc w:val="center"/>
              <w:rPr>
                <w:lang w:val="zh-CN"/>
              </w:rPr>
            </w:pPr>
            <w:r>
              <w:rPr>
                <w:rFonts w:hint="eastAsia"/>
                <w:lang w:val="zh-CN"/>
              </w:rPr>
              <w:t>比选申请人对比选文件提出质疑的时间</w:t>
            </w:r>
          </w:p>
        </w:tc>
        <w:tc>
          <w:tcPr>
            <w:tcW w:w="6343" w:type="dxa"/>
            <w:vAlign w:val="center"/>
          </w:tcPr>
          <w:p w14:paraId="0C661E77">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自比选文件发售时间起的三个工作日内。</w:t>
            </w:r>
          </w:p>
        </w:tc>
      </w:tr>
      <w:tr w14:paraId="70481A7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8" w:type="dxa"/>
            <w:vAlign w:val="center"/>
          </w:tcPr>
          <w:p w14:paraId="61EE2B57">
            <w:pPr>
              <w:pStyle w:val="33"/>
              <w:spacing w:line="276" w:lineRule="auto"/>
              <w:ind w:right="230"/>
              <w:jc w:val="center"/>
              <w:rPr>
                <w:rFonts w:hint="eastAsia" w:eastAsia="宋体"/>
                <w:lang w:eastAsia="zh-CN"/>
              </w:rPr>
            </w:pPr>
            <w:r>
              <w:rPr>
                <w:rFonts w:hint="eastAsia"/>
                <w:lang w:val="en-US" w:eastAsia="zh-CN"/>
              </w:rPr>
              <w:t>8</w:t>
            </w:r>
          </w:p>
        </w:tc>
        <w:tc>
          <w:tcPr>
            <w:tcW w:w="2924" w:type="dxa"/>
            <w:vAlign w:val="center"/>
          </w:tcPr>
          <w:p w14:paraId="289BA750">
            <w:pPr>
              <w:pStyle w:val="33"/>
              <w:spacing w:line="276" w:lineRule="auto"/>
              <w:jc w:val="center"/>
              <w:rPr>
                <w:lang w:val="zh-CN"/>
              </w:rPr>
            </w:pPr>
            <w:r>
              <w:rPr>
                <w:rFonts w:hint="eastAsia"/>
                <w:lang w:val="zh-CN"/>
              </w:rPr>
              <w:t>分包履约</w:t>
            </w:r>
          </w:p>
        </w:tc>
        <w:tc>
          <w:tcPr>
            <w:tcW w:w="6343" w:type="dxa"/>
            <w:vAlign w:val="center"/>
          </w:tcPr>
          <w:p w14:paraId="41206CF2">
            <w:pPr>
              <w:spacing w:line="276" w:lineRule="auto"/>
              <w:ind w:firstLine="480" w:firstLineChars="200"/>
              <w:rPr>
                <w:rFonts w:ascii="宋体" w:hAnsi="宋体" w:cs="宋体"/>
                <w:sz w:val="24"/>
                <w:szCs w:val="24"/>
              </w:rPr>
            </w:pPr>
            <w:r>
              <w:rPr>
                <w:rFonts w:hint="eastAsia" w:ascii="宋体" w:hAnsi="宋体" w:cs="宋体"/>
                <w:sz w:val="24"/>
                <w:szCs w:val="24"/>
                <w:lang w:val="zh-CN"/>
              </w:rPr>
              <w:t>不允许分包。</w:t>
            </w:r>
          </w:p>
        </w:tc>
      </w:tr>
      <w:tr w14:paraId="02E73EF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8" w:type="dxa"/>
            <w:vAlign w:val="center"/>
          </w:tcPr>
          <w:p w14:paraId="41BCC292">
            <w:pPr>
              <w:pStyle w:val="33"/>
              <w:spacing w:line="276" w:lineRule="auto"/>
              <w:ind w:right="230"/>
              <w:jc w:val="center"/>
              <w:rPr>
                <w:rFonts w:hint="eastAsia" w:eastAsia="宋体"/>
                <w:lang w:eastAsia="zh-CN"/>
              </w:rPr>
            </w:pPr>
            <w:r>
              <w:rPr>
                <w:rFonts w:hint="eastAsia"/>
                <w:lang w:val="en-US" w:eastAsia="zh-CN"/>
              </w:rPr>
              <w:t>9</w:t>
            </w:r>
          </w:p>
        </w:tc>
        <w:tc>
          <w:tcPr>
            <w:tcW w:w="2924" w:type="dxa"/>
            <w:vAlign w:val="center"/>
          </w:tcPr>
          <w:p w14:paraId="325109C5">
            <w:pPr>
              <w:pStyle w:val="33"/>
              <w:spacing w:line="276" w:lineRule="auto"/>
              <w:ind w:left="52"/>
              <w:jc w:val="center"/>
              <w:rPr>
                <w:color w:val="000000"/>
                <w:lang w:val="zh-CN"/>
              </w:rPr>
            </w:pPr>
            <w:r>
              <w:rPr>
                <w:rFonts w:hint="eastAsia"/>
                <w:color w:val="000000"/>
                <w:lang w:val="zh-CN"/>
              </w:rPr>
              <w:t>构成比选文件的其他文件</w:t>
            </w:r>
          </w:p>
        </w:tc>
        <w:tc>
          <w:tcPr>
            <w:tcW w:w="6343" w:type="dxa"/>
            <w:vAlign w:val="center"/>
          </w:tcPr>
          <w:p w14:paraId="04DEE804">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比选文件的澄清、修改书及有关补充通知为比选文件的有效组成部分。</w:t>
            </w:r>
          </w:p>
        </w:tc>
      </w:tr>
      <w:tr w14:paraId="03D60F8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20" w:hRule="atLeast"/>
          <w:jc w:val="center"/>
        </w:trPr>
        <w:tc>
          <w:tcPr>
            <w:tcW w:w="658" w:type="dxa"/>
            <w:vAlign w:val="center"/>
          </w:tcPr>
          <w:p w14:paraId="5B64C15E">
            <w:pPr>
              <w:pStyle w:val="33"/>
              <w:spacing w:line="276" w:lineRule="auto"/>
              <w:ind w:right="230"/>
              <w:jc w:val="center"/>
              <w:rPr>
                <w:rFonts w:hint="default" w:eastAsia="宋体"/>
                <w:color w:val="000000"/>
                <w:lang w:val="en-US" w:eastAsia="zh-CN"/>
              </w:rPr>
            </w:pPr>
            <w:r>
              <w:rPr>
                <w:rFonts w:hint="eastAsia"/>
                <w:color w:val="000000"/>
                <w:lang w:val="en-US" w:eastAsia="zh-CN"/>
              </w:rPr>
              <w:t>10</w:t>
            </w:r>
          </w:p>
        </w:tc>
        <w:tc>
          <w:tcPr>
            <w:tcW w:w="2924" w:type="dxa"/>
            <w:vAlign w:val="center"/>
          </w:tcPr>
          <w:p w14:paraId="4B66E102">
            <w:pPr>
              <w:pStyle w:val="33"/>
              <w:spacing w:line="276" w:lineRule="auto"/>
              <w:ind w:left="33"/>
              <w:jc w:val="center"/>
              <w:rPr>
                <w:color w:val="000000"/>
                <w:lang w:val="zh-CN"/>
              </w:rPr>
            </w:pPr>
            <w:r>
              <w:rPr>
                <w:rFonts w:hint="eastAsia"/>
                <w:color w:val="000000"/>
                <w:lang w:val="zh-CN"/>
              </w:rPr>
              <w:t>比选有效期</w:t>
            </w:r>
          </w:p>
        </w:tc>
        <w:tc>
          <w:tcPr>
            <w:tcW w:w="6343" w:type="dxa"/>
            <w:vAlign w:val="center"/>
          </w:tcPr>
          <w:p w14:paraId="20233299">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比选后60天。</w:t>
            </w:r>
          </w:p>
        </w:tc>
      </w:tr>
      <w:tr w14:paraId="3F92DBD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8" w:hRule="atLeast"/>
          <w:jc w:val="center"/>
        </w:trPr>
        <w:tc>
          <w:tcPr>
            <w:tcW w:w="658" w:type="dxa"/>
            <w:vAlign w:val="center"/>
          </w:tcPr>
          <w:p w14:paraId="748D47E0">
            <w:pPr>
              <w:pStyle w:val="33"/>
              <w:spacing w:line="276" w:lineRule="auto"/>
              <w:ind w:right="230"/>
              <w:jc w:val="center"/>
              <w:rPr>
                <w:rFonts w:hint="default" w:eastAsia="宋体"/>
                <w:color w:val="000000"/>
                <w:lang w:val="en-US" w:eastAsia="zh-CN"/>
              </w:rPr>
            </w:pPr>
            <w:r>
              <w:rPr>
                <w:rFonts w:hint="eastAsia"/>
                <w:color w:val="000000"/>
                <w:lang w:val="en-US" w:eastAsia="zh-CN"/>
              </w:rPr>
              <w:t>11</w:t>
            </w:r>
          </w:p>
        </w:tc>
        <w:tc>
          <w:tcPr>
            <w:tcW w:w="2924" w:type="dxa"/>
            <w:vAlign w:val="center"/>
          </w:tcPr>
          <w:p w14:paraId="6B98A6C3">
            <w:pPr>
              <w:pStyle w:val="33"/>
              <w:spacing w:line="276" w:lineRule="auto"/>
              <w:ind w:left="33"/>
              <w:jc w:val="center"/>
              <w:rPr>
                <w:color w:val="000000"/>
                <w:lang w:val="zh-CN"/>
              </w:rPr>
            </w:pPr>
            <w:r>
              <w:rPr>
                <w:rFonts w:hint="eastAsia"/>
                <w:color w:val="000000"/>
                <w:lang w:val="zh-CN"/>
              </w:rPr>
              <w:t>比选保证金</w:t>
            </w:r>
          </w:p>
        </w:tc>
        <w:tc>
          <w:tcPr>
            <w:tcW w:w="6343" w:type="dxa"/>
            <w:vAlign w:val="center"/>
          </w:tcPr>
          <w:p w14:paraId="7C27E8E8">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本项目无比选保证金。</w:t>
            </w:r>
          </w:p>
        </w:tc>
      </w:tr>
      <w:tr w14:paraId="7A3C605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8" w:type="dxa"/>
            <w:vAlign w:val="center"/>
          </w:tcPr>
          <w:p w14:paraId="3F7799F7">
            <w:pPr>
              <w:pStyle w:val="33"/>
              <w:spacing w:line="276" w:lineRule="auto"/>
              <w:ind w:right="230"/>
              <w:jc w:val="center"/>
              <w:rPr>
                <w:rFonts w:hint="default" w:eastAsia="宋体"/>
                <w:lang w:val="en-US" w:eastAsia="zh-CN"/>
              </w:rPr>
            </w:pPr>
            <w:r>
              <w:rPr>
                <w:rFonts w:hint="eastAsia"/>
                <w:lang w:val="en-US" w:eastAsia="zh-CN"/>
              </w:rPr>
              <w:t>12</w:t>
            </w:r>
          </w:p>
        </w:tc>
        <w:tc>
          <w:tcPr>
            <w:tcW w:w="2924" w:type="dxa"/>
            <w:vAlign w:val="center"/>
          </w:tcPr>
          <w:p w14:paraId="4FDE31AA">
            <w:pPr>
              <w:pStyle w:val="33"/>
              <w:spacing w:line="276" w:lineRule="auto"/>
              <w:ind w:left="33"/>
              <w:jc w:val="center"/>
              <w:rPr>
                <w:lang w:val="zh-CN"/>
              </w:rPr>
            </w:pPr>
            <w:r>
              <w:rPr>
                <w:rFonts w:hint="eastAsia"/>
                <w:lang w:val="zh-CN"/>
              </w:rPr>
              <w:t>履约保证金</w:t>
            </w:r>
          </w:p>
        </w:tc>
        <w:tc>
          <w:tcPr>
            <w:tcW w:w="6343" w:type="dxa"/>
            <w:vAlign w:val="center"/>
          </w:tcPr>
          <w:p w14:paraId="449AEFE4">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本项目无履约保证金。</w:t>
            </w:r>
          </w:p>
        </w:tc>
      </w:tr>
      <w:tr w14:paraId="790187D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8" w:type="dxa"/>
            <w:vAlign w:val="center"/>
          </w:tcPr>
          <w:p w14:paraId="705ED28C">
            <w:pPr>
              <w:pStyle w:val="33"/>
              <w:spacing w:line="276" w:lineRule="auto"/>
              <w:ind w:right="264"/>
              <w:jc w:val="center"/>
              <w:rPr>
                <w:rFonts w:hint="default" w:eastAsia="宋体"/>
                <w:lang w:val="en-US" w:eastAsia="zh-CN"/>
              </w:rPr>
            </w:pPr>
            <w:r>
              <w:rPr>
                <w:rFonts w:hint="eastAsia"/>
                <w:lang w:val="en-US" w:eastAsia="zh-CN"/>
              </w:rPr>
              <w:t>13</w:t>
            </w:r>
          </w:p>
        </w:tc>
        <w:tc>
          <w:tcPr>
            <w:tcW w:w="2924" w:type="dxa"/>
            <w:vAlign w:val="center"/>
          </w:tcPr>
          <w:p w14:paraId="3363E2E5">
            <w:pPr>
              <w:pStyle w:val="33"/>
              <w:spacing w:line="276" w:lineRule="auto"/>
              <w:ind w:left="33"/>
              <w:jc w:val="center"/>
              <w:rPr>
                <w:lang w:val="zh-CN"/>
              </w:rPr>
            </w:pPr>
            <w:r>
              <w:rPr>
                <w:rFonts w:hint="eastAsia"/>
                <w:lang w:val="zh-CN"/>
              </w:rPr>
              <w:t>比选申请文件份数</w:t>
            </w:r>
          </w:p>
        </w:tc>
        <w:tc>
          <w:tcPr>
            <w:tcW w:w="6343" w:type="dxa"/>
            <w:vAlign w:val="center"/>
          </w:tcPr>
          <w:p w14:paraId="2BB172A9">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正本1份，副本2份，电子档1份；</w:t>
            </w:r>
          </w:p>
        </w:tc>
      </w:tr>
      <w:tr w14:paraId="753739C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8" w:type="dxa"/>
            <w:vAlign w:val="center"/>
          </w:tcPr>
          <w:p w14:paraId="1DC9FA66">
            <w:pPr>
              <w:pStyle w:val="33"/>
              <w:spacing w:line="276" w:lineRule="auto"/>
              <w:ind w:right="264"/>
              <w:jc w:val="center"/>
              <w:rPr>
                <w:rFonts w:hint="default" w:eastAsia="宋体"/>
                <w:lang w:val="en-US" w:eastAsia="zh-CN"/>
              </w:rPr>
            </w:pPr>
            <w:r>
              <w:rPr>
                <w:rFonts w:hint="eastAsia"/>
                <w:lang w:val="en-US" w:eastAsia="zh-CN"/>
              </w:rPr>
              <w:t>14</w:t>
            </w:r>
          </w:p>
        </w:tc>
        <w:tc>
          <w:tcPr>
            <w:tcW w:w="2924" w:type="dxa"/>
            <w:vAlign w:val="center"/>
          </w:tcPr>
          <w:p w14:paraId="08FE0C95">
            <w:pPr>
              <w:pStyle w:val="33"/>
              <w:spacing w:line="276" w:lineRule="auto"/>
              <w:ind w:left="33"/>
              <w:jc w:val="center"/>
              <w:rPr>
                <w:lang w:val="zh-CN"/>
              </w:rPr>
            </w:pPr>
            <w:r>
              <w:rPr>
                <w:rFonts w:hint="eastAsia"/>
                <w:lang w:val="zh-CN"/>
              </w:rPr>
              <w:t>比选申请文件的装订</w:t>
            </w:r>
          </w:p>
        </w:tc>
        <w:tc>
          <w:tcPr>
            <w:tcW w:w="6343" w:type="dxa"/>
            <w:vAlign w:val="center"/>
          </w:tcPr>
          <w:p w14:paraId="3AABD232">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正本、副本、分别装订。</w:t>
            </w:r>
          </w:p>
        </w:tc>
      </w:tr>
      <w:tr w14:paraId="6F81529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78" w:hRule="atLeast"/>
          <w:jc w:val="center"/>
        </w:trPr>
        <w:tc>
          <w:tcPr>
            <w:tcW w:w="658" w:type="dxa"/>
            <w:vAlign w:val="center"/>
          </w:tcPr>
          <w:p w14:paraId="1ACBE2A9">
            <w:pPr>
              <w:pStyle w:val="33"/>
              <w:spacing w:line="276" w:lineRule="auto"/>
              <w:ind w:right="264"/>
              <w:jc w:val="center"/>
              <w:rPr>
                <w:rFonts w:hint="default" w:eastAsia="宋体"/>
                <w:lang w:val="en-US" w:eastAsia="zh-CN"/>
              </w:rPr>
            </w:pPr>
            <w:r>
              <w:rPr>
                <w:rFonts w:hint="eastAsia"/>
                <w:lang w:val="en-US" w:eastAsia="zh-CN"/>
              </w:rPr>
              <w:t>15</w:t>
            </w:r>
          </w:p>
        </w:tc>
        <w:tc>
          <w:tcPr>
            <w:tcW w:w="2924" w:type="dxa"/>
            <w:vAlign w:val="center"/>
          </w:tcPr>
          <w:p w14:paraId="408D73FD">
            <w:pPr>
              <w:pStyle w:val="33"/>
              <w:spacing w:line="276" w:lineRule="auto"/>
              <w:ind w:left="33"/>
              <w:jc w:val="center"/>
              <w:rPr>
                <w:lang w:val="zh-CN"/>
              </w:rPr>
            </w:pPr>
            <w:r>
              <w:rPr>
                <w:rFonts w:hint="eastAsia"/>
                <w:lang w:val="zh-CN"/>
              </w:rPr>
              <w:t>比选申请文件封面的标注</w:t>
            </w:r>
          </w:p>
        </w:tc>
        <w:tc>
          <w:tcPr>
            <w:tcW w:w="6343" w:type="dxa"/>
            <w:vAlign w:val="center"/>
          </w:tcPr>
          <w:p w14:paraId="1B0E6DA2">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比选申请文件正本和副本的封面上均应标明：比选项目名称、项目编号、比选申请人名称、年月日；并分别在右上角标明“正本”和“副本”字样。</w:t>
            </w:r>
          </w:p>
        </w:tc>
      </w:tr>
      <w:tr w14:paraId="757D325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05" w:hRule="atLeast"/>
          <w:jc w:val="center"/>
        </w:trPr>
        <w:tc>
          <w:tcPr>
            <w:tcW w:w="658" w:type="dxa"/>
            <w:vAlign w:val="center"/>
          </w:tcPr>
          <w:p w14:paraId="100100E6">
            <w:pPr>
              <w:pStyle w:val="33"/>
              <w:spacing w:line="276" w:lineRule="auto"/>
              <w:ind w:right="264"/>
              <w:jc w:val="center"/>
              <w:rPr>
                <w:rFonts w:hint="default" w:eastAsia="宋体"/>
                <w:lang w:val="en-US" w:eastAsia="zh-CN"/>
              </w:rPr>
            </w:pPr>
            <w:r>
              <w:rPr>
                <w:rFonts w:hint="eastAsia"/>
                <w:lang w:val="en-US" w:eastAsia="zh-CN"/>
              </w:rPr>
              <w:t>16</w:t>
            </w:r>
          </w:p>
        </w:tc>
        <w:tc>
          <w:tcPr>
            <w:tcW w:w="2924" w:type="dxa"/>
            <w:vAlign w:val="center"/>
          </w:tcPr>
          <w:p w14:paraId="5923A3E7">
            <w:pPr>
              <w:pStyle w:val="33"/>
              <w:spacing w:line="276" w:lineRule="auto"/>
              <w:ind w:left="33"/>
              <w:jc w:val="center"/>
              <w:rPr>
                <w:lang w:val="zh-CN"/>
              </w:rPr>
            </w:pPr>
            <w:r>
              <w:rPr>
                <w:rFonts w:hint="eastAsia"/>
                <w:lang w:val="zh-CN"/>
              </w:rPr>
              <w:t>比选申请文件外层</w:t>
            </w:r>
          </w:p>
          <w:p w14:paraId="5B84FBA5">
            <w:pPr>
              <w:pStyle w:val="33"/>
              <w:spacing w:line="276" w:lineRule="auto"/>
              <w:ind w:left="33"/>
              <w:jc w:val="center"/>
              <w:rPr>
                <w:lang w:val="zh-CN"/>
              </w:rPr>
            </w:pPr>
            <w:r>
              <w:rPr>
                <w:rFonts w:hint="eastAsia"/>
                <w:lang w:val="zh-CN"/>
              </w:rPr>
              <w:t>密封袋的标注</w:t>
            </w:r>
          </w:p>
        </w:tc>
        <w:tc>
          <w:tcPr>
            <w:tcW w:w="6343" w:type="dxa"/>
            <w:vAlign w:val="center"/>
          </w:tcPr>
          <w:p w14:paraId="589725F7">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比选项目名称、项目编号、比选申请人名称、年月日。</w:t>
            </w:r>
          </w:p>
        </w:tc>
      </w:tr>
      <w:tr w14:paraId="5DE550C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658" w:type="dxa"/>
            <w:vAlign w:val="center"/>
          </w:tcPr>
          <w:p w14:paraId="09069439">
            <w:pPr>
              <w:pStyle w:val="33"/>
              <w:spacing w:line="276" w:lineRule="auto"/>
              <w:ind w:right="264"/>
              <w:jc w:val="center"/>
              <w:rPr>
                <w:rFonts w:hint="default" w:eastAsia="宋体"/>
                <w:lang w:val="en-US" w:eastAsia="zh-CN"/>
              </w:rPr>
            </w:pPr>
            <w:r>
              <w:rPr>
                <w:rFonts w:hint="eastAsia"/>
                <w:lang w:val="en-US" w:eastAsia="zh-CN"/>
              </w:rPr>
              <w:t>17</w:t>
            </w:r>
          </w:p>
        </w:tc>
        <w:tc>
          <w:tcPr>
            <w:tcW w:w="2924" w:type="dxa"/>
            <w:vAlign w:val="center"/>
          </w:tcPr>
          <w:p w14:paraId="2D051DD1">
            <w:pPr>
              <w:pStyle w:val="33"/>
              <w:spacing w:line="276" w:lineRule="auto"/>
              <w:ind w:left="33"/>
              <w:jc w:val="center"/>
              <w:rPr>
                <w:lang w:val="zh-CN"/>
              </w:rPr>
            </w:pPr>
            <w:r>
              <w:rPr>
                <w:rFonts w:hint="eastAsia"/>
                <w:lang w:val="zh-CN"/>
              </w:rPr>
              <w:t>招标代理费用</w:t>
            </w:r>
          </w:p>
        </w:tc>
        <w:tc>
          <w:tcPr>
            <w:tcW w:w="6343" w:type="dxa"/>
            <w:vAlign w:val="center"/>
          </w:tcPr>
          <w:p w14:paraId="75757520">
            <w:pPr>
              <w:spacing w:line="276" w:lineRule="auto"/>
              <w:ind w:firstLine="480" w:firstLineChars="200"/>
              <w:rPr>
                <w:rFonts w:ascii="宋体" w:hAnsi="宋体" w:cs="宋体"/>
                <w:sz w:val="24"/>
                <w:szCs w:val="24"/>
                <w:lang w:val="zh-CN"/>
              </w:rPr>
            </w:pPr>
            <w:r>
              <w:rPr>
                <w:rFonts w:hint="eastAsia" w:ascii="宋体" w:hAnsi="宋体" w:cs="宋体"/>
                <w:sz w:val="24"/>
                <w:szCs w:val="24"/>
                <w:lang w:val="zh-CN"/>
              </w:rPr>
              <w:t>本项目招标代理费用为</w:t>
            </w:r>
            <w:r>
              <w:rPr>
                <w:rFonts w:hint="eastAsia" w:ascii="宋体" w:hAnsi="宋体" w:cs="宋体"/>
                <w:sz w:val="24"/>
                <w:szCs w:val="24"/>
                <w:lang w:val="en-US" w:eastAsia="zh-CN"/>
              </w:rPr>
              <w:t>13500</w:t>
            </w:r>
            <w:r>
              <w:rPr>
                <w:rFonts w:hint="eastAsia" w:ascii="宋体" w:hAnsi="宋体" w:cs="宋体"/>
                <w:sz w:val="24"/>
                <w:szCs w:val="24"/>
                <w:lang w:val="zh-CN"/>
              </w:rPr>
              <w:t>.00元。</w:t>
            </w:r>
          </w:p>
        </w:tc>
      </w:tr>
      <w:tr w14:paraId="303FDE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3" w:hRule="atLeast"/>
          <w:jc w:val="center"/>
          <w:ins w:id="27" w:author="高燕" w:date="2026-03-02T11:03:22Z"/>
        </w:trPr>
        <w:tc>
          <w:tcPr>
            <w:tcW w:w="658" w:type="dxa"/>
            <w:vAlign w:val="center"/>
          </w:tcPr>
          <w:p w14:paraId="775B6C38">
            <w:pPr>
              <w:pStyle w:val="33"/>
              <w:spacing w:line="276" w:lineRule="auto"/>
              <w:ind w:right="264"/>
              <w:jc w:val="center"/>
              <w:rPr>
                <w:rFonts w:hint="eastAsia"/>
                <w:kern w:val="2"/>
                <w:lang w:val="zh-CN" w:eastAsia="zh-CN"/>
              </w:rPr>
            </w:pPr>
            <w:bookmarkStart w:id="31" w:name="_Toc217446033"/>
            <w:bookmarkStart w:id="32" w:name="_Toc89075873"/>
            <w:bookmarkStart w:id="33" w:name="_Toc77400778"/>
            <w:bookmarkStart w:id="34" w:name="_Toc183582204"/>
            <w:bookmarkStart w:id="35" w:name="_Toc25033"/>
            <w:bookmarkStart w:id="36" w:name="_Toc183682341"/>
            <w:r>
              <w:rPr>
                <w:rFonts w:hint="eastAsia"/>
                <w:kern w:val="2"/>
                <w:lang w:val="zh-CN" w:eastAsia="zh-CN"/>
              </w:rPr>
              <w:t>18</w:t>
            </w:r>
          </w:p>
        </w:tc>
        <w:tc>
          <w:tcPr>
            <w:tcW w:w="2924" w:type="dxa"/>
            <w:vAlign w:val="center"/>
          </w:tcPr>
          <w:p w14:paraId="6EA19952">
            <w:pPr>
              <w:pStyle w:val="33"/>
              <w:spacing w:line="276" w:lineRule="auto"/>
              <w:ind w:left="33"/>
              <w:jc w:val="center"/>
              <w:rPr>
                <w:rFonts w:hint="eastAsia"/>
                <w:kern w:val="2"/>
                <w:lang w:val="zh-CN"/>
              </w:rPr>
            </w:pPr>
            <w:r>
              <w:rPr>
                <w:rFonts w:hint="eastAsia" w:ascii="宋体" w:hAnsi="宋体" w:eastAsia="宋体" w:cs="宋体"/>
                <w:b w:val="0"/>
                <w:bCs w:val="0"/>
                <w:i w:val="0"/>
                <w:iCs w:val="0"/>
                <w:caps w:val="0"/>
                <w:spacing w:val="0"/>
                <w:kern w:val="2"/>
                <w:sz w:val="24"/>
                <w:szCs w:val="24"/>
                <w:shd w:val="clear"/>
                <w:lang w:val="zh-CN"/>
              </w:rPr>
              <w:t>合同期限与续签模式</w:t>
            </w:r>
          </w:p>
        </w:tc>
        <w:tc>
          <w:tcPr>
            <w:tcW w:w="6343" w:type="dxa"/>
            <w:vAlign w:val="center"/>
          </w:tcPr>
          <w:p w14:paraId="5D3CF5D4">
            <w:pPr>
              <w:spacing w:line="276" w:lineRule="auto"/>
              <w:ind w:firstLine="0" w:firstLineChars="0"/>
              <w:rPr>
                <w:rFonts w:hint="eastAsia" w:ascii="宋体" w:hAnsi="宋体" w:cs="宋体"/>
                <w:sz w:val="24"/>
                <w:szCs w:val="24"/>
                <w:lang w:val="zh-CN"/>
              </w:rPr>
            </w:pPr>
            <w:r>
              <w:rPr>
                <w:rFonts w:hint="eastAsia" w:ascii="宋体" w:hAnsi="宋体" w:eastAsia="宋体" w:cs="宋体"/>
                <w:i w:val="0"/>
                <w:iCs w:val="0"/>
                <w:caps w:val="0"/>
                <w:spacing w:val="0"/>
                <w:sz w:val="24"/>
                <w:szCs w:val="24"/>
                <w:shd w:val="clear"/>
                <w:lang w:val="zh-CN"/>
              </w:rPr>
              <w:t>1. 本项目采购服务期限为</w:t>
            </w:r>
            <w:r>
              <w:rPr>
                <w:rFonts w:hint="eastAsia" w:ascii="宋体" w:hAnsi="宋体" w:eastAsia="宋体" w:cs="宋体"/>
                <w:b w:val="0"/>
                <w:bCs w:val="0"/>
                <w:i w:val="0"/>
                <w:iCs w:val="0"/>
                <w:caps w:val="0"/>
                <w:spacing w:val="0"/>
                <w:sz w:val="24"/>
                <w:szCs w:val="24"/>
                <w:shd w:val="clear"/>
                <w:lang w:val="zh-CN"/>
              </w:rPr>
              <w:t>三年</w:t>
            </w:r>
            <w:r>
              <w:rPr>
                <w:rFonts w:hint="eastAsia" w:ascii="宋体" w:hAnsi="宋体" w:eastAsia="宋体" w:cs="宋体"/>
                <w:i w:val="0"/>
                <w:iCs w:val="0"/>
                <w:caps w:val="0"/>
                <w:spacing w:val="0"/>
                <w:sz w:val="24"/>
                <w:szCs w:val="24"/>
                <w:shd w:val="clear"/>
                <w:lang w:val="zh-CN"/>
              </w:rPr>
              <w:t>，采取 </w:t>
            </w:r>
            <w:r>
              <w:rPr>
                <w:rFonts w:hint="eastAsia" w:ascii="宋体" w:hAnsi="宋体" w:eastAsia="宋体" w:cs="宋体"/>
                <w:b w:val="0"/>
                <w:bCs w:val="0"/>
                <w:i w:val="0"/>
                <w:iCs w:val="0"/>
                <w:caps w:val="0"/>
                <w:spacing w:val="0"/>
                <w:sz w:val="24"/>
                <w:szCs w:val="24"/>
                <w:shd w:val="clear"/>
                <w:lang w:val="zh-CN"/>
              </w:rPr>
              <w:t>“一次采购，三年沿用”</w:t>
            </w:r>
            <w:r>
              <w:rPr>
                <w:rFonts w:hint="eastAsia" w:ascii="宋体" w:hAnsi="宋体" w:eastAsia="宋体" w:cs="宋体"/>
                <w:i w:val="0"/>
                <w:iCs w:val="0"/>
                <w:caps w:val="0"/>
                <w:spacing w:val="0"/>
                <w:sz w:val="24"/>
                <w:szCs w:val="24"/>
                <w:shd w:val="clear"/>
                <w:lang w:val="zh-CN"/>
              </w:rPr>
              <w:t> 的模式。本次比选确定的成交供应商将获得首年服务合同。</w:t>
            </w:r>
            <w:r>
              <w:rPr>
                <w:rFonts w:hint="eastAsia" w:ascii="宋体" w:hAnsi="宋体" w:eastAsia="宋体" w:cs="宋体"/>
                <w:i w:val="0"/>
                <w:iCs w:val="0"/>
                <w:caps w:val="0"/>
                <w:spacing w:val="0"/>
                <w:sz w:val="24"/>
                <w:szCs w:val="24"/>
                <w:shd w:val="clear"/>
                <w:lang w:val="zh-CN"/>
              </w:rPr>
              <w:br w:type="textWrapping"/>
            </w:r>
            <w:r>
              <w:rPr>
                <w:rFonts w:hint="eastAsia" w:ascii="宋体" w:hAnsi="宋体" w:eastAsia="宋体" w:cs="宋体"/>
                <w:i w:val="0"/>
                <w:iCs w:val="0"/>
                <w:caps w:val="0"/>
                <w:spacing w:val="0"/>
                <w:sz w:val="24"/>
                <w:szCs w:val="24"/>
                <w:shd w:val="clear"/>
                <w:lang w:val="zh-CN"/>
              </w:rPr>
              <w:t>2. 首年合同期满前，经采购人对成交供应商</w:t>
            </w:r>
            <w:r>
              <w:rPr>
                <w:rFonts w:hint="eastAsia" w:ascii="宋体" w:hAnsi="宋体" w:eastAsia="宋体" w:cs="宋体"/>
                <w:b w:val="0"/>
                <w:bCs w:val="0"/>
                <w:i w:val="0"/>
                <w:iCs w:val="0"/>
                <w:caps w:val="0"/>
                <w:spacing w:val="0"/>
                <w:sz w:val="24"/>
                <w:szCs w:val="24"/>
                <w:shd w:val="clear"/>
                <w:lang w:val="zh-CN"/>
              </w:rPr>
              <w:t>首年度服务质量进行综合考核，结果为</w:t>
            </w:r>
            <w:r>
              <w:rPr>
                <w:rFonts w:hint="eastAsia" w:ascii="宋体" w:hAnsi="宋体" w:eastAsia="宋体" w:cs="宋体"/>
                <w:b w:val="0"/>
                <w:bCs w:val="0"/>
                <w:i w:val="0"/>
                <w:iCs w:val="0"/>
                <w:caps w:val="0"/>
                <w:spacing w:val="0"/>
                <w:sz w:val="24"/>
                <w:szCs w:val="24"/>
                <w:shd w:val="clear"/>
                <w:lang w:val="zh-CN" w:eastAsia="zh-CN"/>
              </w:rPr>
              <w:t>”</w:t>
            </w:r>
            <w:r>
              <w:rPr>
                <w:rFonts w:hint="eastAsia" w:ascii="宋体" w:hAnsi="宋体" w:eastAsia="宋体" w:cs="宋体"/>
                <w:b w:val="0"/>
                <w:bCs w:val="0"/>
                <w:i w:val="0"/>
                <w:iCs w:val="0"/>
                <w:caps w:val="0"/>
                <w:spacing w:val="0"/>
                <w:sz w:val="24"/>
                <w:szCs w:val="24"/>
                <w:shd w:val="clear"/>
                <w:lang w:val="zh-CN"/>
              </w:rPr>
              <w:t>优秀</w:t>
            </w:r>
            <w:r>
              <w:rPr>
                <w:rFonts w:hint="eastAsia" w:ascii="宋体" w:hAnsi="宋体" w:eastAsia="宋体" w:cs="宋体"/>
                <w:b w:val="0"/>
                <w:bCs w:val="0"/>
                <w:i w:val="0"/>
                <w:iCs w:val="0"/>
                <w:caps w:val="0"/>
                <w:spacing w:val="0"/>
                <w:sz w:val="24"/>
                <w:szCs w:val="24"/>
                <w:shd w:val="clear"/>
                <w:lang w:val="zh-CN" w:eastAsia="zh-CN"/>
              </w:rPr>
              <w:t>”</w:t>
            </w:r>
            <w:r>
              <w:rPr>
                <w:rFonts w:hint="eastAsia" w:ascii="宋体" w:hAnsi="宋体" w:eastAsia="宋体" w:cs="宋体"/>
                <w:b w:val="0"/>
                <w:bCs w:val="0"/>
                <w:i w:val="0"/>
                <w:iCs w:val="0"/>
                <w:caps w:val="0"/>
                <w:spacing w:val="0"/>
                <w:sz w:val="24"/>
                <w:szCs w:val="24"/>
                <w:shd w:val="clear"/>
                <w:lang w:val="zh-CN"/>
              </w:rPr>
              <w:t>的</w:t>
            </w:r>
            <w:r>
              <w:rPr>
                <w:rFonts w:hint="eastAsia" w:ascii="宋体" w:hAnsi="宋体" w:eastAsia="宋体" w:cs="宋体"/>
                <w:i w:val="0"/>
                <w:iCs w:val="0"/>
                <w:caps w:val="0"/>
                <w:spacing w:val="0"/>
                <w:sz w:val="24"/>
                <w:szCs w:val="24"/>
                <w:shd w:val="clear"/>
                <w:lang w:val="zh-CN"/>
              </w:rPr>
              <w:t>，采购人有权决定与成交供应商续签下一年度合同。</w:t>
            </w:r>
            <w:r>
              <w:rPr>
                <w:rFonts w:hint="eastAsia" w:ascii="宋体" w:hAnsi="宋体" w:eastAsia="宋体" w:cs="宋体"/>
                <w:i w:val="0"/>
                <w:iCs w:val="0"/>
                <w:caps w:val="0"/>
                <w:spacing w:val="0"/>
                <w:sz w:val="24"/>
                <w:szCs w:val="24"/>
                <w:shd w:val="clear"/>
                <w:lang w:val="zh-CN"/>
              </w:rPr>
              <w:br w:type="textWrapping"/>
            </w:r>
            <w:r>
              <w:rPr>
                <w:rFonts w:hint="eastAsia" w:ascii="宋体" w:hAnsi="宋体" w:eastAsia="宋体" w:cs="宋体"/>
                <w:i w:val="0"/>
                <w:iCs w:val="0"/>
                <w:caps w:val="0"/>
                <w:spacing w:val="0"/>
                <w:sz w:val="24"/>
                <w:szCs w:val="24"/>
                <w:shd w:val="clear"/>
                <w:lang w:val="zh-CN" w:eastAsia="zh-CN"/>
              </w:rPr>
              <w:t>3</w:t>
            </w:r>
            <w:r>
              <w:rPr>
                <w:rFonts w:hint="eastAsia" w:ascii="宋体" w:hAnsi="宋体" w:eastAsia="宋体" w:cs="宋体"/>
                <w:i w:val="0"/>
                <w:iCs w:val="0"/>
                <w:caps w:val="0"/>
                <w:spacing w:val="0"/>
                <w:sz w:val="24"/>
                <w:szCs w:val="24"/>
                <w:shd w:val="clear"/>
                <w:lang w:val="zh-CN"/>
              </w:rPr>
              <w:t>. 累计续签次数</w:t>
            </w:r>
            <w:r>
              <w:rPr>
                <w:rFonts w:hint="eastAsia" w:ascii="宋体" w:hAnsi="宋体" w:eastAsia="宋体" w:cs="宋体"/>
                <w:b w:val="0"/>
                <w:bCs w:val="0"/>
                <w:i w:val="0"/>
                <w:iCs w:val="0"/>
                <w:caps w:val="0"/>
                <w:spacing w:val="0"/>
                <w:sz w:val="24"/>
                <w:szCs w:val="24"/>
                <w:shd w:val="clear"/>
                <w:lang w:val="zh-CN"/>
              </w:rPr>
              <w:t>不超过两次</w:t>
            </w:r>
            <w:r>
              <w:rPr>
                <w:rFonts w:hint="eastAsia" w:ascii="宋体" w:hAnsi="宋体" w:eastAsia="宋体" w:cs="宋体"/>
                <w:i w:val="0"/>
                <w:iCs w:val="0"/>
                <w:caps w:val="0"/>
                <w:spacing w:val="0"/>
                <w:sz w:val="24"/>
                <w:szCs w:val="24"/>
                <w:shd w:val="clear"/>
                <w:lang w:val="zh-CN"/>
              </w:rPr>
              <w:t>，总服务期限不超过三年。</w:t>
            </w:r>
          </w:p>
        </w:tc>
      </w:tr>
    </w:tbl>
    <w:p w14:paraId="3AC6D033">
      <w:pPr>
        <w:pStyle w:val="3"/>
        <w:spacing w:before="157" w:beforeLines="50" w:after="0" w:line="360" w:lineRule="auto"/>
        <w:jc w:val="center"/>
        <w:rPr>
          <w:rFonts w:hint="eastAsia" w:ascii="宋体" w:hAnsi="宋体" w:eastAsia="宋体" w:cs="宋体"/>
          <w:bCs w:val="0"/>
          <w:sz w:val="28"/>
          <w:szCs w:val="20"/>
        </w:rPr>
      </w:pPr>
      <w:r>
        <w:rPr>
          <w:rFonts w:hint="eastAsia" w:ascii="宋体" w:hAnsi="宋体" w:eastAsia="宋体" w:cs="宋体"/>
          <w:bCs w:val="0"/>
          <w:sz w:val="28"/>
          <w:szCs w:val="20"/>
        </w:rPr>
        <w:t>一 、总则</w:t>
      </w:r>
      <w:bookmarkEnd w:id="31"/>
      <w:bookmarkEnd w:id="32"/>
      <w:bookmarkEnd w:id="33"/>
      <w:bookmarkEnd w:id="34"/>
      <w:bookmarkEnd w:id="35"/>
      <w:bookmarkEnd w:id="36"/>
    </w:p>
    <w:p w14:paraId="43933692">
      <w:pPr>
        <w:spacing w:line="420" w:lineRule="exact"/>
        <w:rPr>
          <w:rFonts w:ascii="宋体" w:hAnsi="宋体" w:cs="宋体"/>
          <w:b/>
          <w:sz w:val="24"/>
          <w:szCs w:val="24"/>
        </w:rPr>
      </w:pPr>
      <w:bookmarkStart w:id="37" w:name="_Toc183682342"/>
      <w:bookmarkStart w:id="38" w:name="_Toc183582205"/>
      <w:bookmarkStart w:id="39" w:name="_Toc217446034"/>
      <w:bookmarkStart w:id="40" w:name="_Toc217446081"/>
      <w:r>
        <w:rPr>
          <w:rFonts w:hint="eastAsia" w:ascii="宋体" w:hAnsi="宋体" w:cs="宋体"/>
          <w:b/>
          <w:sz w:val="24"/>
          <w:szCs w:val="24"/>
        </w:rPr>
        <w:t>1.</w:t>
      </w:r>
      <w:bookmarkEnd w:id="37"/>
      <w:bookmarkEnd w:id="38"/>
      <w:r>
        <w:rPr>
          <w:rFonts w:hint="eastAsia" w:ascii="宋体" w:hAnsi="宋体" w:cs="宋体"/>
          <w:b/>
          <w:sz w:val="24"/>
          <w:szCs w:val="24"/>
        </w:rPr>
        <w:t xml:space="preserve"> 适用范围</w:t>
      </w:r>
      <w:bookmarkEnd w:id="39"/>
    </w:p>
    <w:p w14:paraId="7428621B">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1.1  本比选文件仅适用于本次比选所叙述的</w:t>
      </w:r>
      <w:r>
        <w:rPr>
          <w:rFonts w:hint="eastAsia" w:ascii="宋体" w:hAnsi="宋体" w:cs="宋体"/>
          <w:sz w:val="24"/>
          <w:szCs w:val="24"/>
          <w:lang w:val="en-US" w:eastAsia="zh-CN"/>
        </w:rPr>
        <w:t>服务</w:t>
      </w:r>
      <w:r>
        <w:rPr>
          <w:rFonts w:hint="eastAsia" w:ascii="宋体" w:hAnsi="宋体" w:cs="宋体"/>
          <w:sz w:val="24"/>
          <w:szCs w:val="24"/>
        </w:rPr>
        <w:t>比选项目采购。</w:t>
      </w:r>
    </w:p>
    <w:p w14:paraId="3430C7AE">
      <w:pPr>
        <w:spacing w:line="420" w:lineRule="exact"/>
        <w:rPr>
          <w:rFonts w:ascii="宋体" w:hAnsi="宋体" w:cs="宋体"/>
          <w:b/>
          <w:sz w:val="24"/>
          <w:szCs w:val="24"/>
        </w:rPr>
      </w:pPr>
      <w:bookmarkStart w:id="41" w:name="_Toc183582207"/>
      <w:bookmarkStart w:id="42" w:name="_Toc183682344"/>
      <w:bookmarkStart w:id="43" w:name="_Toc217446036"/>
      <w:bookmarkStart w:id="44" w:name="_Toc217390843"/>
      <w:r>
        <w:rPr>
          <w:rFonts w:hint="eastAsia" w:ascii="宋体" w:hAnsi="宋体" w:cs="宋体"/>
          <w:b/>
          <w:sz w:val="24"/>
          <w:szCs w:val="24"/>
        </w:rPr>
        <w:t>2. 合格的比选申请人</w:t>
      </w:r>
      <w:bookmarkEnd w:id="41"/>
      <w:bookmarkEnd w:id="42"/>
      <w:bookmarkEnd w:id="43"/>
      <w:bookmarkEnd w:id="44"/>
    </w:p>
    <w:p w14:paraId="245DE209">
      <w:pPr>
        <w:tabs>
          <w:tab w:val="left" w:pos="7665"/>
        </w:tabs>
        <w:spacing w:line="420" w:lineRule="exact"/>
        <w:ind w:firstLine="495"/>
        <w:rPr>
          <w:rFonts w:ascii="宋体" w:hAnsi="宋体" w:cs="宋体"/>
          <w:sz w:val="24"/>
          <w:szCs w:val="24"/>
        </w:rPr>
      </w:pPr>
      <w:r>
        <w:rPr>
          <w:rFonts w:hint="eastAsia" w:ascii="宋体" w:hAnsi="宋体" w:cs="宋体"/>
          <w:sz w:val="24"/>
          <w:szCs w:val="24"/>
        </w:rPr>
        <w:t>合格的比选申请人应具备以下条件：</w:t>
      </w:r>
    </w:p>
    <w:p w14:paraId="13EEDE3B">
      <w:pPr>
        <w:tabs>
          <w:tab w:val="left" w:pos="7665"/>
        </w:tabs>
        <w:spacing w:line="420" w:lineRule="exact"/>
        <w:ind w:firstLine="570"/>
        <w:rPr>
          <w:rFonts w:ascii="宋体" w:hAnsi="宋体" w:cs="宋体"/>
          <w:sz w:val="24"/>
          <w:szCs w:val="24"/>
        </w:rPr>
      </w:pPr>
      <w:r>
        <w:rPr>
          <w:rFonts w:hint="eastAsia" w:ascii="宋体" w:hAnsi="宋体" w:cs="宋体"/>
          <w:sz w:val="24"/>
          <w:szCs w:val="24"/>
        </w:rPr>
        <w:t>（1）按照要求已</w:t>
      </w:r>
      <w:r>
        <w:fldChar w:fldCharType="begin"/>
      </w:r>
      <w:r>
        <w:instrText xml:space="preserve"> HYPERLINK "http://www.lzgpc.gov.cn）上购买招标文件和交纳规定的投" </w:instrText>
      </w:r>
      <w:r>
        <w:fldChar w:fldCharType="separate"/>
      </w:r>
      <w:r>
        <w:rPr>
          <w:rFonts w:hint="eastAsia" w:ascii="宋体" w:hAnsi="宋体" w:cs="宋体"/>
          <w:sz w:val="24"/>
          <w:szCs w:val="24"/>
        </w:rPr>
        <w:t>购买比选文件并</w:t>
      </w:r>
      <w:r>
        <w:rPr>
          <w:rFonts w:hint="eastAsia" w:ascii="宋体" w:hAnsi="宋体" w:cs="宋体"/>
          <w:sz w:val="24"/>
          <w:szCs w:val="24"/>
        </w:rPr>
        <w:fldChar w:fldCharType="end"/>
      </w:r>
      <w:r>
        <w:rPr>
          <w:rFonts w:hint="eastAsia" w:ascii="宋体" w:hAnsi="宋体" w:cs="宋体"/>
          <w:sz w:val="24"/>
          <w:szCs w:val="24"/>
        </w:rPr>
        <w:t>登记备案，否则无资格参加本次投标；</w:t>
      </w:r>
    </w:p>
    <w:p w14:paraId="0104C73F">
      <w:pPr>
        <w:tabs>
          <w:tab w:val="left" w:pos="7665"/>
        </w:tabs>
        <w:spacing w:line="420" w:lineRule="exact"/>
        <w:ind w:firstLine="570"/>
        <w:rPr>
          <w:rFonts w:ascii="宋体" w:hAnsi="宋体" w:cs="宋体"/>
          <w:sz w:val="24"/>
          <w:szCs w:val="24"/>
        </w:rPr>
      </w:pPr>
      <w:r>
        <w:rPr>
          <w:rFonts w:hint="eastAsia" w:ascii="宋体" w:hAnsi="宋体" w:cs="宋体"/>
          <w:sz w:val="24"/>
          <w:szCs w:val="24"/>
        </w:rPr>
        <w:t>（2）遵守国家有关的法律、法规和条例；</w:t>
      </w:r>
    </w:p>
    <w:p w14:paraId="5FB68AC2">
      <w:pPr>
        <w:tabs>
          <w:tab w:val="left" w:pos="7665"/>
        </w:tabs>
        <w:spacing w:line="420" w:lineRule="exact"/>
        <w:ind w:firstLine="570"/>
        <w:rPr>
          <w:rFonts w:ascii="宋体" w:hAnsi="宋体" w:cs="宋体"/>
          <w:sz w:val="24"/>
          <w:szCs w:val="24"/>
        </w:rPr>
      </w:pPr>
      <w:r>
        <w:rPr>
          <w:rFonts w:hint="eastAsia" w:ascii="宋体" w:hAnsi="宋体" w:cs="宋体"/>
          <w:sz w:val="24"/>
          <w:szCs w:val="24"/>
        </w:rPr>
        <w:t>（3）比选文件和法律、行政法规规定的其他条件。</w:t>
      </w:r>
    </w:p>
    <w:p w14:paraId="699AFB49">
      <w:pPr>
        <w:spacing w:line="420" w:lineRule="exact"/>
        <w:rPr>
          <w:rFonts w:ascii="宋体" w:hAnsi="宋体" w:cs="宋体"/>
          <w:b/>
          <w:sz w:val="24"/>
          <w:szCs w:val="24"/>
        </w:rPr>
      </w:pPr>
      <w:bookmarkStart w:id="45" w:name="_Toc183682345"/>
      <w:bookmarkStart w:id="46" w:name="_Toc183582208"/>
      <w:bookmarkStart w:id="47" w:name="_Toc217446037"/>
      <w:r>
        <w:rPr>
          <w:rFonts w:hint="eastAsia" w:ascii="宋体" w:hAnsi="宋体" w:cs="宋体"/>
          <w:b/>
          <w:sz w:val="24"/>
          <w:szCs w:val="24"/>
        </w:rPr>
        <w:t>3. 比选费用</w:t>
      </w:r>
      <w:bookmarkEnd w:id="45"/>
      <w:bookmarkEnd w:id="46"/>
      <w:bookmarkEnd w:id="47"/>
    </w:p>
    <w:p w14:paraId="407E04B4">
      <w:pPr>
        <w:tabs>
          <w:tab w:val="left" w:pos="7665"/>
        </w:tabs>
        <w:spacing w:line="420" w:lineRule="exact"/>
        <w:ind w:firstLine="480"/>
        <w:rPr>
          <w:rFonts w:ascii="宋体" w:hAnsi="宋体" w:cs="宋体"/>
          <w:b/>
          <w:sz w:val="24"/>
          <w:szCs w:val="24"/>
        </w:rPr>
      </w:pPr>
      <w:r>
        <w:rPr>
          <w:rFonts w:hint="eastAsia" w:ascii="宋体" w:hAnsi="宋体" w:cs="宋体"/>
          <w:sz w:val="24"/>
          <w:szCs w:val="24"/>
        </w:rPr>
        <w:t>比选申请人参加比选的有关费用由比选申请人自行承担。</w:t>
      </w:r>
    </w:p>
    <w:p w14:paraId="6D424A8C">
      <w:pPr>
        <w:pStyle w:val="3"/>
        <w:spacing w:before="157" w:beforeLines="50" w:after="0" w:line="360" w:lineRule="auto"/>
        <w:jc w:val="center"/>
        <w:rPr>
          <w:rFonts w:hint="eastAsia" w:ascii="宋体" w:hAnsi="宋体" w:eastAsia="宋体" w:cs="宋体"/>
          <w:bCs w:val="0"/>
          <w:sz w:val="28"/>
          <w:szCs w:val="20"/>
        </w:rPr>
      </w:pPr>
      <w:bookmarkStart w:id="48" w:name="_Toc183582209"/>
      <w:bookmarkStart w:id="49" w:name="_Toc89075875"/>
      <w:bookmarkStart w:id="50" w:name="_Toc183682346"/>
      <w:bookmarkStart w:id="51" w:name="_Toc217446038"/>
      <w:bookmarkStart w:id="52" w:name="_Toc11602"/>
      <w:bookmarkStart w:id="53" w:name="_Toc77400779"/>
      <w:r>
        <w:rPr>
          <w:rFonts w:hint="eastAsia" w:ascii="宋体" w:hAnsi="宋体" w:eastAsia="宋体" w:cs="宋体"/>
          <w:bCs w:val="0"/>
          <w:sz w:val="28"/>
          <w:szCs w:val="20"/>
        </w:rPr>
        <w:t>二、比选文件</w:t>
      </w:r>
      <w:bookmarkEnd w:id="48"/>
      <w:bookmarkEnd w:id="49"/>
      <w:bookmarkEnd w:id="50"/>
      <w:bookmarkEnd w:id="51"/>
      <w:bookmarkEnd w:id="52"/>
      <w:bookmarkEnd w:id="53"/>
    </w:p>
    <w:p w14:paraId="24DE1289">
      <w:pPr>
        <w:spacing w:line="420" w:lineRule="exact"/>
        <w:rPr>
          <w:rFonts w:ascii="宋体" w:hAnsi="宋体" w:cs="宋体"/>
          <w:b/>
          <w:sz w:val="24"/>
          <w:szCs w:val="24"/>
        </w:rPr>
      </w:pPr>
      <w:bookmarkStart w:id="54" w:name="_Toc183682347"/>
      <w:bookmarkStart w:id="55" w:name="_Toc183582210"/>
      <w:bookmarkStart w:id="56" w:name="_Toc217446039"/>
      <w:r>
        <w:rPr>
          <w:rFonts w:hint="eastAsia" w:ascii="宋体" w:hAnsi="宋体" w:cs="宋体"/>
          <w:b/>
          <w:sz w:val="24"/>
          <w:szCs w:val="24"/>
        </w:rPr>
        <w:t>4．比选文件的构成</w:t>
      </w:r>
      <w:bookmarkEnd w:id="54"/>
      <w:bookmarkEnd w:id="55"/>
      <w:bookmarkEnd w:id="56"/>
    </w:p>
    <w:p w14:paraId="4D7B9A2E">
      <w:pPr>
        <w:tabs>
          <w:tab w:val="left" w:pos="7665"/>
        </w:tabs>
        <w:spacing w:line="420" w:lineRule="exact"/>
        <w:ind w:firstLine="480"/>
        <w:rPr>
          <w:rFonts w:ascii="宋体" w:hAnsi="宋体" w:cs="宋体"/>
          <w:sz w:val="24"/>
          <w:szCs w:val="24"/>
        </w:rPr>
      </w:pPr>
      <w:r>
        <w:rPr>
          <w:rFonts w:hint="eastAsia" w:ascii="宋体" w:hAnsi="宋体" w:cs="宋体"/>
          <w:sz w:val="24"/>
          <w:szCs w:val="24"/>
        </w:rPr>
        <w:t>4</w:t>
      </w:r>
      <w:r>
        <w:rPr>
          <w:rFonts w:hint="eastAsia" w:ascii="宋体" w:hAnsi="宋体" w:cs="宋体"/>
          <w:b/>
          <w:bCs/>
          <w:sz w:val="24"/>
          <w:szCs w:val="24"/>
        </w:rPr>
        <w:t>.</w:t>
      </w:r>
      <w:r>
        <w:rPr>
          <w:rFonts w:hint="eastAsia" w:ascii="宋体" w:hAnsi="宋体" w:cs="宋体"/>
          <w:sz w:val="24"/>
          <w:szCs w:val="24"/>
        </w:rPr>
        <w:t>1 比选文件用以阐明比选项目所需的资质、技术要求及报价等要求、比选程序、有关规定和注意事项以及合同主要条款等。本比选文件包括以下内容：</w:t>
      </w:r>
    </w:p>
    <w:p w14:paraId="042BBCF8">
      <w:pPr>
        <w:tabs>
          <w:tab w:val="left" w:pos="7665"/>
        </w:tabs>
        <w:spacing w:line="420" w:lineRule="exact"/>
        <w:ind w:firstLine="480"/>
        <w:rPr>
          <w:rFonts w:ascii="宋体" w:hAnsi="宋体" w:cs="宋体"/>
          <w:sz w:val="24"/>
          <w:szCs w:val="24"/>
        </w:rPr>
      </w:pPr>
      <w:r>
        <w:rPr>
          <w:rFonts w:hint="eastAsia" w:ascii="宋体" w:hAnsi="宋体" w:cs="宋体"/>
          <w:sz w:val="24"/>
          <w:szCs w:val="24"/>
        </w:rPr>
        <w:t>（1）比选邀请；</w:t>
      </w:r>
    </w:p>
    <w:p w14:paraId="4638B279">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（2）比选申请人须知及前附表；</w:t>
      </w:r>
    </w:p>
    <w:p w14:paraId="70D37F2B">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（3）比选文件格式要求；</w:t>
      </w:r>
    </w:p>
    <w:p w14:paraId="429E37EE">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（4）比选申请人有关资格证明文件要求；</w:t>
      </w:r>
    </w:p>
    <w:p w14:paraId="25A9FC03">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（5）比选项目及要求；</w:t>
      </w:r>
    </w:p>
    <w:p w14:paraId="29673169">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（6）评标办法；</w:t>
      </w:r>
    </w:p>
    <w:p w14:paraId="2C5A62D7">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（7）合同主要条款；</w:t>
      </w:r>
    </w:p>
    <w:p w14:paraId="7732E667">
      <w:pPr>
        <w:tabs>
          <w:tab w:val="left" w:pos="7665"/>
        </w:tabs>
        <w:spacing w:line="42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b/>
          <w:bCs/>
          <w:sz w:val="24"/>
          <w:szCs w:val="24"/>
        </w:rPr>
        <w:t>.</w:t>
      </w:r>
      <w:r>
        <w:rPr>
          <w:rFonts w:hint="eastAsia" w:ascii="宋体" w:hAnsi="宋体" w:cs="宋体"/>
          <w:sz w:val="24"/>
          <w:szCs w:val="24"/>
        </w:rPr>
        <w:t>2 比选申请人应认真阅读和充分理解比选文件中所有的事项、格式条款和规范要求。比选申请人没有对比选文件全面做出实质性响应是比选申请人的风险。没有按照比选文件要求作出实质性响应的比选申请文件将被拒绝。</w:t>
      </w:r>
    </w:p>
    <w:p w14:paraId="04B2A3CE">
      <w:pPr>
        <w:spacing w:line="420" w:lineRule="exact"/>
        <w:rPr>
          <w:rFonts w:ascii="宋体" w:hAnsi="宋体" w:cs="宋体"/>
          <w:b/>
          <w:sz w:val="24"/>
          <w:szCs w:val="24"/>
        </w:rPr>
      </w:pPr>
      <w:bookmarkStart w:id="57" w:name="_Toc183582211"/>
      <w:bookmarkStart w:id="58" w:name="_Toc183682348"/>
      <w:bookmarkStart w:id="59" w:name="_Toc217446040"/>
      <w:r>
        <w:rPr>
          <w:rFonts w:hint="eastAsia" w:ascii="宋体" w:hAnsi="宋体" w:cs="宋体"/>
          <w:b/>
          <w:sz w:val="24"/>
          <w:szCs w:val="24"/>
        </w:rPr>
        <w:t>5. 比选文件的澄清</w:t>
      </w:r>
      <w:bookmarkEnd w:id="57"/>
      <w:bookmarkEnd w:id="58"/>
      <w:r>
        <w:rPr>
          <w:rFonts w:hint="eastAsia" w:ascii="宋体" w:hAnsi="宋体" w:cs="宋体"/>
          <w:b/>
          <w:sz w:val="24"/>
          <w:szCs w:val="24"/>
        </w:rPr>
        <w:t>和修改</w:t>
      </w:r>
      <w:bookmarkEnd w:id="59"/>
    </w:p>
    <w:p w14:paraId="50F0D40E">
      <w:pPr>
        <w:spacing w:line="420" w:lineRule="exact"/>
        <w:ind w:firstLine="470" w:firstLineChars="196"/>
        <w:rPr>
          <w:rFonts w:ascii="宋体" w:hAnsi="宋体" w:cs="宋体"/>
          <w:sz w:val="24"/>
          <w:szCs w:val="24"/>
        </w:rPr>
      </w:pPr>
      <w:r>
        <w:rPr>
          <w:rFonts w:hint="eastAsia" w:ascii="宋体" w:hAnsi="宋体" w:cs="宋体"/>
          <w:sz w:val="24"/>
          <w:szCs w:val="24"/>
        </w:rPr>
        <w:t>5.1 在比选截止时间前，比选采购单位无论出于何种原因，可以对比选文件进行澄清或者修改。</w:t>
      </w:r>
    </w:p>
    <w:p w14:paraId="03E432D2">
      <w:pPr>
        <w:spacing w:line="420" w:lineRule="exact"/>
        <w:ind w:firstLine="470" w:firstLineChars="196"/>
        <w:rPr>
          <w:rFonts w:ascii="宋体" w:hAnsi="宋体" w:cs="宋体"/>
          <w:sz w:val="24"/>
          <w:szCs w:val="24"/>
        </w:rPr>
      </w:pPr>
      <w:r>
        <w:rPr>
          <w:rFonts w:hint="eastAsia" w:ascii="宋体" w:hAnsi="宋体" w:cs="宋体"/>
          <w:sz w:val="24"/>
          <w:szCs w:val="24"/>
        </w:rPr>
        <w:t>5.2 比选采购单位对已发出的比选文件进行澄清或者修改，将在比选文件要求的递交比选申请文件截止时间1天前进行，并以书面形式将澄清或者修改的内容通知所有购买了比选文件的比选申请人。该澄清或者修改的内容为比选文件的组成部分。</w:t>
      </w:r>
    </w:p>
    <w:p w14:paraId="5EA151CB">
      <w:pPr>
        <w:spacing w:line="420" w:lineRule="exact"/>
        <w:ind w:firstLine="470" w:firstLineChars="196"/>
        <w:rPr>
          <w:rFonts w:ascii="宋体" w:hAnsi="宋体" w:cs="宋体"/>
          <w:sz w:val="24"/>
          <w:szCs w:val="24"/>
        </w:rPr>
      </w:pPr>
      <w:r>
        <w:rPr>
          <w:rFonts w:hint="eastAsia" w:ascii="宋体" w:hAnsi="宋体" w:cs="宋体"/>
          <w:sz w:val="24"/>
          <w:szCs w:val="24"/>
        </w:rPr>
        <w:t>5</w:t>
      </w:r>
      <w:r>
        <w:rPr>
          <w:rFonts w:hint="eastAsia" w:ascii="宋体" w:hAnsi="宋体" w:cs="宋体"/>
          <w:b/>
          <w:bCs/>
          <w:sz w:val="24"/>
          <w:szCs w:val="24"/>
        </w:rPr>
        <w:t>.</w:t>
      </w:r>
      <w:r>
        <w:rPr>
          <w:rFonts w:hint="eastAsia" w:ascii="宋体" w:hAnsi="宋体" w:cs="宋体"/>
          <w:sz w:val="24"/>
          <w:szCs w:val="24"/>
        </w:rPr>
        <w:t>3 比选申请人要求对比选文件进行澄清的，均应在递交比选申请文件截止日3天前按比选文件中的联系方式，以书面形式通知招标人。</w:t>
      </w:r>
    </w:p>
    <w:p w14:paraId="4BD4A4CB">
      <w:pPr>
        <w:spacing w:line="420" w:lineRule="exact"/>
        <w:ind w:firstLine="470" w:firstLineChars="196"/>
        <w:rPr>
          <w:rFonts w:ascii="宋体" w:hAnsi="宋体" w:cs="宋体"/>
          <w:sz w:val="24"/>
          <w:szCs w:val="24"/>
        </w:rPr>
      </w:pPr>
      <w:r>
        <w:rPr>
          <w:rFonts w:hint="eastAsia" w:ascii="宋体" w:hAnsi="宋体" w:cs="宋体"/>
          <w:sz w:val="24"/>
          <w:szCs w:val="24"/>
        </w:rPr>
        <w:t>5.4 在递交比选申请文件截止时间前，招标采购单位可以视采购具体情况，延长递交比选申请文件截止时间和比选时间，并在比选文件要求提交比选申请文件的截止时间1日前，将变更时间以书面形式通知所有购买了比选文件的比选申请人。</w:t>
      </w:r>
    </w:p>
    <w:p w14:paraId="14935251">
      <w:pPr>
        <w:spacing w:line="420" w:lineRule="exact"/>
        <w:rPr>
          <w:rFonts w:ascii="宋体" w:hAnsi="宋体" w:cs="宋体"/>
          <w:b/>
          <w:sz w:val="24"/>
          <w:szCs w:val="24"/>
        </w:rPr>
      </w:pPr>
      <w:bookmarkStart w:id="60" w:name="_Toc208848971"/>
      <w:bookmarkStart w:id="61" w:name="_Toc217446041"/>
      <w:r>
        <w:rPr>
          <w:rFonts w:hint="eastAsia" w:ascii="宋体" w:hAnsi="宋体" w:cs="宋体"/>
          <w:b/>
          <w:sz w:val="24"/>
          <w:szCs w:val="24"/>
        </w:rPr>
        <w:t>6. 答疑会和现场考察</w:t>
      </w:r>
      <w:bookmarkEnd w:id="60"/>
      <w:bookmarkEnd w:id="61"/>
    </w:p>
    <w:p w14:paraId="177339CC">
      <w:pPr>
        <w:spacing w:line="420" w:lineRule="exact"/>
        <w:ind w:firstLine="480" w:firstLineChars="200"/>
        <w:rPr>
          <w:rFonts w:ascii="宋体" w:hAnsi="宋体" w:cs="宋体"/>
          <w:sz w:val="24"/>
          <w:szCs w:val="24"/>
        </w:rPr>
      </w:pPr>
      <w:r>
        <w:rPr>
          <w:rFonts w:hint="eastAsia" w:ascii="宋体" w:hAnsi="宋体" w:cs="宋体"/>
          <w:sz w:val="24"/>
          <w:szCs w:val="24"/>
        </w:rPr>
        <w:t>6.1 根据采购项目和具体情况，比选申请人可自行决定是否对项目现场进行考察。</w:t>
      </w:r>
    </w:p>
    <w:p w14:paraId="2712B1E3">
      <w:pPr>
        <w:spacing w:line="420" w:lineRule="exact"/>
        <w:ind w:firstLine="480" w:firstLineChars="200"/>
        <w:rPr>
          <w:rFonts w:ascii="宋体" w:hAnsi="宋体" w:cs="宋体"/>
          <w:sz w:val="24"/>
          <w:szCs w:val="24"/>
        </w:rPr>
      </w:pPr>
      <w:r>
        <w:rPr>
          <w:rFonts w:hint="eastAsia" w:ascii="宋体" w:hAnsi="宋体" w:cs="宋体"/>
          <w:sz w:val="24"/>
          <w:szCs w:val="24"/>
        </w:rPr>
        <w:t>6.2 比选申请人考察现场所发生的一切费用由比选申请人自己承担。</w:t>
      </w:r>
    </w:p>
    <w:p w14:paraId="3A31511B">
      <w:pPr>
        <w:pStyle w:val="3"/>
        <w:spacing w:before="157" w:beforeLines="50" w:after="0" w:line="360" w:lineRule="auto"/>
        <w:jc w:val="center"/>
        <w:rPr>
          <w:rFonts w:hint="eastAsia" w:ascii="宋体" w:hAnsi="宋体" w:eastAsia="宋体" w:cs="宋体"/>
          <w:bCs w:val="0"/>
          <w:sz w:val="28"/>
          <w:szCs w:val="20"/>
        </w:rPr>
      </w:pPr>
      <w:bookmarkStart w:id="62" w:name="_Toc89075876"/>
      <w:bookmarkStart w:id="63" w:name="_Toc183582214"/>
      <w:bookmarkStart w:id="64" w:name="_Toc183682351"/>
      <w:bookmarkStart w:id="65" w:name="_Toc32187"/>
      <w:bookmarkStart w:id="66" w:name="_Toc77400780"/>
      <w:bookmarkStart w:id="67" w:name="_Toc217446042"/>
      <w:r>
        <w:rPr>
          <w:rFonts w:hint="eastAsia" w:ascii="宋体" w:hAnsi="宋体" w:eastAsia="宋体" w:cs="宋体"/>
          <w:bCs w:val="0"/>
          <w:sz w:val="28"/>
          <w:szCs w:val="20"/>
        </w:rPr>
        <w:t>三、比选申请文件</w:t>
      </w:r>
      <w:bookmarkEnd w:id="62"/>
      <w:bookmarkEnd w:id="63"/>
      <w:bookmarkEnd w:id="64"/>
      <w:bookmarkEnd w:id="65"/>
      <w:bookmarkEnd w:id="66"/>
      <w:bookmarkEnd w:id="67"/>
    </w:p>
    <w:p w14:paraId="58434F47">
      <w:pPr>
        <w:spacing w:line="420" w:lineRule="exact"/>
        <w:rPr>
          <w:rFonts w:ascii="宋体" w:hAnsi="宋体" w:cs="宋体"/>
          <w:b/>
          <w:sz w:val="24"/>
          <w:szCs w:val="24"/>
        </w:rPr>
      </w:pPr>
      <w:bookmarkStart w:id="68" w:name="_Toc183582215"/>
      <w:bookmarkStart w:id="69" w:name="_Toc183682352"/>
      <w:bookmarkStart w:id="70" w:name="_Toc217446043"/>
      <w:r>
        <w:rPr>
          <w:rFonts w:hint="eastAsia" w:ascii="宋体" w:hAnsi="宋体" w:cs="宋体"/>
          <w:b/>
          <w:sz w:val="24"/>
          <w:szCs w:val="24"/>
        </w:rPr>
        <w:t>7．比选申请文件的语言</w:t>
      </w:r>
      <w:bookmarkEnd w:id="68"/>
      <w:bookmarkEnd w:id="69"/>
      <w:bookmarkEnd w:id="70"/>
    </w:p>
    <w:p w14:paraId="20FBD562">
      <w:pPr>
        <w:spacing w:line="420" w:lineRule="exact"/>
        <w:ind w:firstLine="470" w:firstLineChars="196"/>
        <w:rPr>
          <w:rFonts w:ascii="宋体" w:hAnsi="宋体" w:cs="宋体"/>
          <w:sz w:val="24"/>
          <w:szCs w:val="24"/>
        </w:rPr>
      </w:pPr>
      <w:r>
        <w:rPr>
          <w:rFonts w:hint="eastAsia" w:ascii="宋体" w:hAnsi="宋体" w:cs="宋体"/>
          <w:sz w:val="24"/>
          <w:szCs w:val="24"/>
        </w:rPr>
        <w:t>7.1 比选申请人提交的比选申请文件以及比选申请人与招标采购单位就有关比选的所有来往书面文件均须使用中文。比选申请文件中如附有外文资料，必须逐一对应翻译成中文并加盖比选申请人公章后附在相关外文资料后面，否则，比选申请人的比选申请文件将作为无效比选申请文件处理。</w:t>
      </w:r>
    </w:p>
    <w:p w14:paraId="3FC56079">
      <w:pPr>
        <w:spacing w:line="420" w:lineRule="exact"/>
        <w:ind w:firstLine="470" w:firstLineChars="196"/>
        <w:rPr>
          <w:rFonts w:ascii="宋体" w:hAnsi="宋体" w:cs="宋体"/>
          <w:sz w:val="24"/>
          <w:szCs w:val="24"/>
        </w:rPr>
      </w:pPr>
      <w:r>
        <w:rPr>
          <w:rFonts w:hint="eastAsia" w:ascii="宋体" w:hAnsi="宋体" w:cs="宋体"/>
          <w:sz w:val="24"/>
          <w:szCs w:val="24"/>
        </w:rPr>
        <w:t>7.2 翻译的中文资料与外文资料如果出现差异和矛盾时，以中文为准。但不能故意错误翻译，否则，比选申请人的比选申请文件将作为无效比选申请文件处理。</w:t>
      </w:r>
    </w:p>
    <w:p w14:paraId="5DFC9CEE">
      <w:pPr>
        <w:spacing w:line="420" w:lineRule="exact"/>
        <w:rPr>
          <w:rFonts w:ascii="宋体" w:hAnsi="宋体" w:cs="宋体"/>
          <w:b/>
          <w:sz w:val="24"/>
          <w:szCs w:val="24"/>
        </w:rPr>
      </w:pPr>
      <w:bookmarkStart w:id="71" w:name="_Toc183682353"/>
      <w:bookmarkStart w:id="72" w:name="_Toc217446044"/>
      <w:bookmarkStart w:id="73" w:name="_Toc183582216"/>
      <w:r>
        <w:rPr>
          <w:rFonts w:hint="eastAsia" w:ascii="宋体" w:hAnsi="宋体" w:cs="宋体"/>
          <w:b/>
          <w:sz w:val="24"/>
          <w:szCs w:val="24"/>
        </w:rPr>
        <w:t>8．计量单位</w:t>
      </w:r>
      <w:bookmarkEnd w:id="71"/>
      <w:bookmarkEnd w:id="72"/>
      <w:bookmarkEnd w:id="73"/>
    </w:p>
    <w:p w14:paraId="3DD973E2">
      <w:pPr>
        <w:spacing w:line="420" w:lineRule="exact"/>
        <w:ind w:firstLine="480" w:firstLineChars="200"/>
        <w:rPr>
          <w:rFonts w:ascii="宋体" w:hAnsi="宋体" w:cs="宋体"/>
          <w:sz w:val="24"/>
          <w:szCs w:val="24"/>
        </w:rPr>
      </w:pPr>
      <w:r>
        <w:rPr>
          <w:rFonts w:hint="eastAsia" w:ascii="宋体" w:hAnsi="宋体" w:cs="宋体"/>
          <w:sz w:val="24"/>
          <w:szCs w:val="24"/>
        </w:rPr>
        <w:t>除技术规格及要求中另有规定外，本采购项下的比选申请文件均采用国家法定计量单位。</w:t>
      </w:r>
    </w:p>
    <w:p w14:paraId="719D0265">
      <w:pPr>
        <w:spacing w:line="420" w:lineRule="exact"/>
        <w:rPr>
          <w:rFonts w:ascii="宋体" w:hAnsi="宋体" w:cs="宋体"/>
          <w:sz w:val="24"/>
          <w:szCs w:val="24"/>
        </w:rPr>
      </w:pPr>
      <w:bookmarkStart w:id="74" w:name="_Toc217446045"/>
      <w:r>
        <w:rPr>
          <w:rFonts w:hint="eastAsia" w:ascii="宋体" w:hAnsi="宋体" w:cs="宋体"/>
          <w:b/>
          <w:sz w:val="24"/>
          <w:szCs w:val="24"/>
        </w:rPr>
        <w:t>9. 比选货币</w:t>
      </w:r>
      <w:bookmarkEnd w:id="74"/>
    </w:p>
    <w:p w14:paraId="6A801CC7">
      <w:pPr>
        <w:spacing w:line="420" w:lineRule="exact"/>
        <w:ind w:firstLine="480" w:firstLineChars="200"/>
        <w:rPr>
          <w:rFonts w:ascii="宋体" w:hAnsi="宋体" w:cs="宋体"/>
          <w:sz w:val="24"/>
          <w:szCs w:val="24"/>
        </w:rPr>
      </w:pPr>
      <w:r>
        <w:rPr>
          <w:rFonts w:hint="eastAsia" w:ascii="宋体" w:hAnsi="宋体" w:cs="宋体"/>
          <w:sz w:val="24"/>
          <w:szCs w:val="24"/>
        </w:rPr>
        <w:t>本次比选项目的比选申请文件均以人民币报价。</w:t>
      </w:r>
    </w:p>
    <w:p w14:paraId="66BC5DE9">
      <w:pPr>
        <w:spacing w:line="420" w:lineRule="exact"/>
        <w:rPr>
          <w:rFonts w:ascii="宋体" w:hAnsi="宋体" w:cs="宋体"/>
          <w:b/>
          <w:sz w:val="24"/>
          <w:szCs w:val="24"/>
        </w:rPr>
      </w:pPr>
      <w:bookmarkStart w:id="75" w:name="_Toc217446046"/>
      <w:r>
        <w:rPr>
          <w:rFonts w:hint="eastAsia" w:ascii="宋体" w:hAnsi="宋体" w:cs="宋体"/>
          <w:b/>
          <w:sz w:val="24"/>
          <w:szCs w:val="24"/>
        </w:rPr>
        <w:t>10. 联合</w:t>
      </w:r>
      <w:bookmarkEnd w:id="75"/>
      <w:r>
        <w:rPr>
          <w:rFonts w:hint="eastAsia" w:ascii="宋体" w:hAnsi="宋体" w:cs="宋体"/>
          <w:b/>
          <w:sz w:val="24"/>
          <w:szCs w:val="24"/>
        </w:rPr>
        <w:t>比选申请人</w:t>
      </w:r>
    </w:p>
    <w:p w14:paraId="1053C1FC">
      <w:pPr>
        <w:pStyle w:val="13"/>
        <w:spacing w:line="420" w:lineRule="exact"/>
        <w:ind w:firstLine="480" w:firstLineChars="200"/>
        <w:rPr>
          <w:rFonts w:ascii="宋体" w:hAnsi="宋体" w:cs="宋体"/>
          <w:sz w:val="24"/>
          <w:szCs w:val="24"/>
        </w:rPr>
      </w:pPr>
      <w:r>
        <w:rPr>
          <w:rFonts w:hint="eastAsia" w:ascii="宋体" w:hAnsi="宋体" w:cs="宋体"/>
          <w:sz w:val="24"/>
          <w:szCs w:val="24"/>
        </w:rPr>
        <w:t>本项目不允许联合体比选申请人。</w:t>
      </w:r>
    </w:p>
    <w:p w14:paraId="78679BC9">
      <w:pPr>
        <w:spacing w:line="420" w:lineRule="exact"/>
        <w:rPr>
          <w:rFonts w:ascii="宋体" w:hAnsi="宋体" w:cs="宋体"/>
          <w:b/>
          <w:sz w:val="24"/>
          <w:szCs w:val="24"/>
        </w:rPr>
      </w:pPr>
      <w:bookmarkStart w:id="76" w:name="_Toc217446047"/>
      <w:r>
        <w:rPr>
          <w:rFonts w:hint="eastAsia" w:ascii="宋体" w:hAnsi="宋体" w:cs="宋体"/>
          <w:b/>
          <w:sz w:val="24"/>
          <w:szCs w:val="24"/>
        </w:rPr>
        <w:t>11. 知识产权</w:t>
      </w:r>
      <w:bookmarkEnd w:id="76"/>
    </w:p>
    <w:p w14:paraId="4BCBBE5F">
      <w:pPr>
        <w:pStyle w:val="13"/>
        <w:spacing w:line="420" w:lineRule="exact"/>
        <w:ind w:firstLine="480" w:firstLineChars="200"/>
        <w:rPr>
          <w:rFonts w:ascii="宋体" w:hAnsi="宋体" w:cs="宋体"/>
          <w:sz w:val="24"/>
          <w:szCs w:val="24"/>
        </w:rPr>
      </w:pPr>
      <w:r>
        <w:rPr>
          <w:rFonts w:hint="eastAsia" w:ascii="宋体" w:hAnsi="宋体" w:cs="宋体"/>
          <w:sz w:val="24"/>
          <w:szCs w:val="24"/>
        </w:rPr>
        <w:t>11.1 比选申请人应保证在本项目使用的任何产品和货物（包括部分使用）时，不会产生因第三方提出侵犯其专利权、商标权或其它知识产权而引起的法律和经济纠纷，如因专利权、商标权或其它知识产权而引起法律和经济纠纷，由比选申请人承担所有相关责任。</w:t>
      </w:r>
    </w:p>
    <w:p w14:paraId="1E27709E">
      <w:pPr>
        <w:pStyle w:val="13"/>
        <w:spacing w:line="420" w:lineRule="exact"/>
        <w:ind w:firstLine="480" w:firstLineChars="200"/>
        <w:rPr>
          <w:rFonts w:ascii="宋体" w:hAnsi="宋体" w:cs="宋体"/>
          <w:sz w:val="24"/>
          <w:szCs w:val="24"/>
        </w:rPr>
      </w:pPr>
      <w:r>
        <w:rPr>
          <w:rFonts w:hint="eastAsia" w:ascii="宋体" w:hAnsi="宋体" w:cs="宋体"/>
          <w:sz w:val="24"/>
          <w:szCs w:val="24"/>
        </w:rPr>
        <w:t>11.2 采购人享有本项目实施过程中产生的知识成果及知识产权。</w:t>
      </w:r>
    </w:p>
    <w:p w14:paraId="2F16BD74">
      <w:pPr>
        <w:spacing w:line="420" w:lineRule="exact"/>
        <w:ind w:firstLine="480" w:firstLineChars="200"/>
        <w:rPr>
          <w:rFonts w:ascii="宋体" w:hAnsi="宋体" w:cs="宋体"/>
          <w:sz w:val="24"/>
          <w:szCs w:val="24"/>
        </w:rPr>
      </w:pPr>
      <w:r>
        <w:rPr>
          <w:rFonts w:hint="eastAsia" w:ascii="宋体" w:hAnsi="宋体" w:cs="宋体"/>
          <w:sz w:val="24"/>
          <w:szCs w:val="24"/>
        </w:rPr>
        <w:t>11.3 比选申请人如欲在项目实施过程中采用自有知识成果，需在比选申请文件中声明，并提供相关知识产权证明文件。使用该知识成果后，比选申请人需提供开发接口和开发手册等技术文档，并承诺提供无限期技术支持，采购人享有永久使用权。</w:t>
      </w:r>
    </w:p>
    <w:p w14:paraId="7E68088C">
      <w:pPr>
        <w:spacing w:line="420" w:lineRule="exact"/>
        <w:ind w:firstLine="460" w:firstLineChars="192"/>
        <w:rPr>
          <w:rFonts w:ascii="宋体" w:hAnsi="宋体" w:cs="宋体"/>
          <w:sz w:val="24"/>
          <w:szCs w:val="24"/>
        </w:rPr>
      </w:pPr>
      <w:r>
        <w:rPr>
          <w:rFonts w:hint="eastAsia" w:ascii="宋体" w:hAnsi="宋体" w:cs="宋体"/>
          <w:sz w:val="24"/>
          <w:szCs w:val="24"/>
        </w:rPr>
        <w:t xml:space="preserve">11.4 如采用比选申请人所不拥有的知识产权，则在比选申请文件报价中必须包括合法获取该知识产权的相关费用。 </w:t>
      </w:r>
    </w:p>
    <w:p w14:paraId="43DEE0B9">
      <w:pPr>
        <w:spacing w:line="420" w:lineRule="exact"/>
        <w:rPr>
          <w:rFonts w:ascii="宋体" w:hAnsi="宋体" w:cs="宋体"/>
          <w:b/>
          <w:sz w:val="24"/>
          <w:szCs w:val="24"/>
        </w:rPr>
      </w:pPr>
      <w:bookmarkStart w:id="77" w:name="_Toc183582217"/>
      <w:bookmarkStart w:id="78" w:name="_Toc217446048"/>
      <w:bookmarkStart w:id="79" w:name="_Toc183682354"/>
      <w:r>
        <w:rPr>
          <w:rFonts w:hint="eastAsia" w:ascii="宋体" w:hAnsi="宋体" w:cs="宋体"/>
          <w:b/>
          <w:sz w:val="24"/>
          <w:szCs w:val="24"/>
        </w:rPr>
        <w:t>12．比选文件的组成</w:t>
      </w:r>
      <w:bookmarkEnd w:id="77"/>
      <w:bookmarkEnd w:id="78"/>
      <w:bookmarkEnd w:id="79"/>
    </w:p>
    <w:p w14:paraId="4E38CC45">
      <w:pPr>
        <w:spacing w:line="420" w:lineRule="exact"/>
        <w:ind w:firstLine="470" w:firstLineChars="196"/>
        <w:rPr>
          <w:rFonts w:ascii="宋体" w:hAnsi="宋体" w:cs="宋体"/>
          <w:sz w:val="24"/>
          <w:szCs w:val="24"/>
        </w:rPr>
      </w:pPr>
      <w:r>
        <w:rPr>
          <w:rFonts w:hint="eastAsia" w:ascii="宋体" w:hAnsi="宋体" w:cs="宋体"/>
          <w:sz w:val="24"/>
          <w:szCs w:val="24"/>
        </w:rPr>
        <w:t>比选申请人应按照比选文件的规定和要求编制比选申请文件。比选申请人编写的比选申请文件应包括下列部分：</w:t>
      </w:r>
    </w:p>
    <w:p w14:paraId="28C07841">
      <w:pPr>
        <w:spacing w:line="420" w:lineRule="exact"/>
        <w:ind w:firstLine="472" w:firstLineChars="196"/>
        <w:rPr>
          <w:rFonts w:ascii="宋体" w:hAnsi="宋体" w:cs="宋体"/>
          <w:b/>
          <w:sz w:val="24"/>
          <w:szCs w:val="24"/>
        </w:rPr>
      </w:pPr>
      <w:r>
        <w:rPr>
          <w:rFonts w:hint="eastAsia" w:ascii="宋体" w:hAnsi="宋体" w:cs="宋体"/>
          <w:b/>
          <w:sz w:val="24"/>
          <w:szCs w:val="24"/>
        </w:rPr>
        <w:t>12.1 报价部分</w:t>
      </w:r>
    </w:p>
    <w:p w14:paraId="0E739F8C">
      <w:pPr>
        <w:spacing w:line="420" w:lineRule="exact"/>
        <w:ind w:firstLine="470" w:firstLineChars="196"/>
        <w:rPr>
          <w:rFonts w:ascii="宋体" w:hAnsi="宋体" w:cs="宋体"/>
          <w:sz w:val="24"/>
          <w:szCs w:val="24"/>
        </w:rPr>
      </w:pPr>
      <w:r>
        <w:rPr>
          <w:rFonts w:hint="eastAsia" w:ascii="宋体" w:hAnsi="宋体" w:cs="宋体"/>
          <w:bCs/>
          <w:sz w:val="24"/>
          <w:szCs w:val="24"/>
        </w:rPr>
        <w:t>比选申请人</w:t>
      </w:r>
      <w:r>
        <w:rPr>
          <w:rFonts w:hint="eastAsia" w:ascii="宋体" w:hAnsi="宋体" w:cs="宋体"/>
          <w:sz w:val="24"/>
          <w:szCs w:val="24"/>
        </w:rPr>
        <w:t>按照比选文件要求填写的“比选报价表”。</w:t>
      </w:r>
    </w:p>
    <w:p w14:paraId="0857936B">
      <w:pPr>
        <w:spacing w:line="420" w:lineRule="exact"/>
        <w:ind w:firstLine="470" w:firstLineChars="196"/>
        <w:rPr>
          <w:rFonts w:ascii="宋体" w:hAnsi="宋体" w:cs="宋体"/>
          <w:sz w:val="24"/>
          <w:szCs w:val="24"/>
        </w:rPr>
      </w:pPr>
      <w:r>
        <w:rPr>
          <w:rFonts w:hint="eastAsia" w:ascii="宋体" w:hAnsi="宋体" w:cs="宋体"/>
          <w:sz w:val="24"/>
          <w:szCs w:val="24"/>
        </w:rPr>
        <w:t>本次比选报价要求：</w:t>
      </w:r>
    </w:p>
    <w:p w14:paraId="6E8BDD18">
      <w:pPr>
        <w:spacing w:line="420" w:lineRule="exact"/>
        <w:ind w:firstLine="480" w:firstLineChars="200"/>
        <w:rPr>
          <w:rFonts w:ascii="宋体" w:hAnsi="宋体" w:cs="宋体"/>
          <w:sz w:val="24"/>
          <w:szCs w:val="24"/>
        </w:rPr>
      </w:pPr>
      <w:r>
        <w:rPr>
          <w:rFonts w:hint="eastAsia" w:ascii="宋体" w:hAnsi="宋体" w:cs="宋体"/>
          <w:sz w:val="24"/>
          <w:szCs w:val="24"/>
        </w:rPr>
        <w:t>（1）比选申请人的报价是比选申请人响应比选项目要求的全部工作内容的价格体现，包括比选申请人完成本项目所需的一切费用。</w:t>
      </w:r>
    </w:p>
    <w:p w14:paraId="76B3EA4F">
      <w:pPr>
        <w:spacing w:line="420" w:lineRule="exact"/>
        <w:ind w:left="2" w:firstLine="352" w:firstLineChars="147"/>
        <w:rPr>
          <w:rFonts w:ascii="宋体" w:hAnsi="宋体" w:cs="宋体"/>
          <w:sz w:val="24"/>
          <w:szCs w:val="24"/>
        </w:rPr>
      </w:pPr>
      <w:r>
        <w:rPr>
          <w:rFonts w:hint="eastAsia" w:ascii="宋体" w:hAnsi="宋体" w:cs="宋体"/>
          <w:sz w:val="24"/>
          <w:szCs w:val="24"/>
        </w:rPr>
        <w:t xml:space="preserve"> （2）比选申请人每种货物只允许有一个报价，并且在合同履行过程中是固定不变的，任何有选择或可调整的报价将不予接受，并按无效比选申请文件处理。</w:t>
      </w:r>
    </w:p>
    <w:p w14:paraId="4C87FE13">
      <w:pPr>
        <w:tabs>
          <w:tab w:val="left" w:pos="540"/>
        </w:tabs>
        <w:spacing w:line="420" w:lineRule="exact"/>
        <w:ind w:firstLine="472" w:firstLineChars="196"/>
        <w:rPr>
          <w:rFonts w:ascii="宋体" w:hAnsi="宋体" w:cs="宋体"/>
          <w:b/>
          <w:bCs/>
          <w:sz w:val="24"/>
          <w:szCs w:val="24"/>
        </w:rPr>
      </w:pPr>
      <w:r>
        <w:rPr>
          <w:rFonts w:hint="eastAsia" w:ascii="宋体" w:hAnsi="宋体" w:cs="宋体"/>
          <w:b/>
          <w:bCs/>
          <w:sz w:val="24"/>
          <w:szCs w:val="24"/>
        </w:rPr>
        <w:t xml:space="preserve">12.2 </w:t>
      </w:r>
      <w:r>
        <w:rPr>
          <w:rFonts w:hint="eastAsia" w:ascii="宋体" w:hAnsi="宋体" w:cs="宋体"/>
          <w:b/>
          <w:bCs/>
          <w:sz w:val="24"/>
          <w:szCs w:val="24"/>
          <w:lang w:val="en-US" w:eastAsia="zh-CN"/>
        </w:rPr>
        <w:t>技术</w:t>
      </w:r>
      <w:r>
        <w:rPr>
          <w:rFonts w:hint="eastAsia" w:ascii="宋体" w:hAnsi="宋体" w:cs="宋体"/>
          <w:b/>
          <w:bCs/>
          <w:sz w:val="24"/>
          <w:szCs w:val="24"/>
        </w:rPr>
        <w:t>部分</w:t>
      </w:r>
    </w:p>
    <w:p w14:paraId="016E6B37">
      <w:pPr>
        <w:tabs>
          <w:tab w:val="left" w:pos="540"/>
        </w:tabs>
        <w:spacing w:line="420" w:lineRule="exact"/>
        <w:ind w:firstLine="470" w:firstLineChars="196"/>
        <w:rPr>
          <w:rFonts w:ascii="宋体" w:hAnsi="宋体" w:cs="宋体"/>
          <w:sz w:val="24"/>
          <w:szCs w:val="24"/>
        </w:rPr>
      </w:pPr>
      <w:r>
        <w:rPr>
          <w:rFonts w:hint="eastAsia" w:ascii="宋体" w:hAnsi="宋体" w:cs="宋体"/>
          <w:bCs/>
          <w:sz w:val="24"/>
          <w:szCs w:val="24"/>
        </w:rPr>
        <w:t>比选申请人</w:t>
      </w:r>
      <w:r>
        <w:rPr>
          <w:rFonts w:hint="eastAsia" w:ascii="宋体" w:hAnsi="宋体" w:cs="宋体"/>
          <w:sz w:val="24"/>
          <w:szCs w:val="24"/>
        </w:rPr>
        <w:t>按照比选文件要求做出的</w:t>
      </w:r>
      <w:r>
        <w:rPr>
          <w:rFonts w:hint="eastAsia" w:ascii="宋体" w:hAnsi="宋体" w:cs="宋体"/>
          <w:sz w:val="24"/>
          <w:szCs w:val="24"/>
          <w:lang w:val="en-US" w:eastAsia="zh-CN"/>
        </w:rPr>
        <w:t>技术要求响应</w:t>
      </w:r>
      <w:r>
        <w:rPr>
          <w:rFonts w:hint="eastAsia" w:ascii="宋体" w:hAnsi="宋体" w:cs="宋体"/>
          <w:sz w:val="24"/>
          <w:szCs w:val="24"/>
        </w:rPr>
        <w:t>，主要是针对比选项目的</w:t>
      </w:r>
      <w:r>
        <w:rPr>
          <w:rFonts w:hint="eastAsia" w:ascii="宋体" w:hAnsi="宋体" w:cs="宋体"/>
          <w:sz w:val="24"/>
          <w:szCs w:val="24"/>
          <w:lang w:val="en-US" w:eastAsia="zh-CN"/>
        </w:rPr>
        <w:t>技术</w:t>
      </w:r>
      <w:r>
        <w:rPr>
          <w:rFonts w:hint="eastAsia" w:ascii="宋体" w:hAnsi="宋体" w:cs="宋体"/>
          <w:sz w:val="24"/>
          <w:szCs w:val="24"/>
        </w:rPr>
        <w:t>要求做出的实质性响应和满足。比选申请人的</w:t>
      </w:r>
      <w:r>
        <w:rPr>
          <w:rFonts w:hint="eastAsia" w:ascii="宋体" w:hAnsi="宋体" w:cs="宋体"/>
          <w:sz w:val="24"/>
          <w:szCs w:val="24"/>
          <w:lang w:val="en-US" w:eastAsia="zh-CN"/>
        </w:rPr>
        <w:t>技术要求响应</w:t>
      </w:r>
      <w:r>
        <w:rPr>
          <w:rFonts w:hint="eastAsia" w:ascii="宋体" w:hAnsi="宋体" w:cs="宋体"/>
          <w:sz w:val="24"/>
          <w:szCs w:val="24"/>
        </w:rPr>
        <w:t>应包括下列内容：</w:t>
      </w:r>
    </w:p>
    <w:p w14:paraId="65D894CA">
      <w:pPr>
        <w:spacing w:line="420" w:lineRule="exact"/>
        <w:ind w:firstLine="470" w:firstLineChars="196"/>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技术要求响应</w:t>
      </w:r>
      <w:r>
        <w:rPr>
          <w:rFonts w:hint="eastAsia" w:ascii="宋体" w:hAnsi="宋体" w:cs="宋体"/>
          <w:sz w:val="24"/>
          <w:szCs w:val="24"/>
        </w:rPr>
        <w:t>表；</w:t>
      </w:r>
    </w:p>
    <w:p w14:paraId="2FFC74C1">
      <w:pPr>
        <w:spacing w:line="420" w:lineRule="exact"/>
        <w:ind w:firstLine="470" w:firstLineChars="196"/>
        <w:rPr>
          <w:rFonts w:ascii="宋体" w:hAnsi="宋体" w:cs="宋体"/>
          <w:sz w:val="24"/>
          <w:szCs w:val="24"/>
        </w:rPr>
      </w:pPr>
      <w:r>
        <w:rPr>
          <w:rFonts w:hint="eastAsia" w:ascii="宋体" w:hAnsi="宋体" w:cs="宋体"/>
          <w:sz w:val="24"/>
          <w:szCs w:val="24"/>
        </w:rPr>
        <w:t>（2）比选申请人项目实施方案；</w:t>
      </w:r>
    </w:p>
    <w:p w14:paraId="17DCB0E0">
      <w:pPr>
        <w:spacing w:line="420" w:lineRule="exact"/>
        <w:ind w:firstLine="470" w:firstLineChars="196"/>
        <w:rPr>
          <w:rFonts w:ascii="宋体" w:hAnsi="宋体" w:cs="宋体"/>
          <w:b/>
          <w:bCs/>
          <w:sz w:val="24"/>
          <w:szCs w:val="24"/>
        </w:rPr>
      </w:pPr>
      <w:r>
        <w:rPr>
          <w:rFonts w:hint="eastAsia" w:ascii="宋体" w:hAnsi="宋体" w:cs="宋体"/>
          <w:sz w:val="24"/>
          <w:szCs w:val="24"/>
        </w:rPr>
        <w:t>（3）比选申请人认为需要提供的文件和资料。</w:t>
      </w:r>
    </w:p>
    <w:p w14:paraId="7C75D08F">
      <w:pPr>
        <w:spacing w:line="420" w:lineRule="exact"/>
        <w:ind w:firstLine="472" w:firstLineChars="196"/>
        <w:rPr>
          <w:rFonts w:ascii="宋体" w:hAnsi="宋体" w:cs="宋体"/>
          <w:b/>
          <w:bCs/>
          <w:sz w:val="24"/>
          <w:szCs w:val="24"/>
        </w:rPr>
      </w:pPr>
      <w:r>
        <w:rPr>
          <w:rFonts w:hint="eastAsia" w:ascii="宋体" w:hAnsi="宋体" w:cs="宋体"/>
          <w:b/>
          <w:bCs/>
          <w:sz w:val="24"/>
          <w:szCs w:val="24"/>
        </w:rPr>
        <w:t>12.3 商务部分</w:t>
      </w:r>
    </w:p>
    <w:p w14:paraId="4E5EAB6E">
      <w:pPr>
        <w:spacing w:line="420" w:lineRule="exact"/>
        <w:ind w:firstLine="470" w:firstLineChars="196"/>
        <w:rPr>
          <w:rFonts w:ascii="宋体" w:hAnsi="宋体" w:cs="宋体"/>
          <w:sz w:val="24"/>
          <w:szCs w:val="24"/>
        </w:rPr>
      </w:pPr>
      <w:r>
        <w:rPr>
          <w:rFonts w:hint="eastAsia" w:ascii="宋体" w:hAnsi="宋体" w:cs="宋体"/>
          <w:bCs/>
          <w:sz w:val="24"/>
          <w:szCs w:val="24"/>
        </w:rPr>
        <w:t>比选申请人</w:t>
      </w:r>
      <w:r>
        <w:rPr>
          <w:rFonts w:hint="eastAsia" w:ascii="宋体" w:hAnsi="宋体" w:cs="宋体"/>
          <w:sz w:val="24"/>
          <w:szCs w:val="24"/>
        </w:rPr>
        <w:t>按照比选文件要求提供的有关资质证明文件及优惠承诺。包括以下内容：</w:t>
      </w:r>
    </w:p>
    <w:p w14:paraId="63E6DD70">
      <w:pPr>
        <w:spacing w:line="420" w:lineRule="exact"/>
        <w:ind w:left="508" w:leftChars="169" w:hanging="153" w:hangingChars="64"/>
        <w:rPr>
          <w:rFonts w:ascii="宋体" w:hAnsi="宋体" w:cs="宋体"/>
          <w:sz w:val="24"/>
          <w:szCs w:val="24"/>
        </w:rPr>
      </w:pPr>
      <w:r>
        <w:rPr>
          <w:rFonts w:hint="eastAsia" w:ascii="宋体" w:hAnsi="宋体" w:cs="宋体"/>
          <w:sz w:val="24"/>
          <w:szCs w:val="24"/>
        </w:rPr>
        <w:t xml:space="preserve"> （1）比选函；</w:t>
      </w:r>
    </w:p>
    <w:p w14:paraId="328BAEAB">
      <w:pPr>
        <w:spacing w:line="420" w:lineRule="exact"/>
        <w:ind w:left="508" w:leftChars="169" w:hanging="153" w:hangingChars="64"/>
        <w:rPr>
          <w:rFonts w:ascii="宋体" w:hAnsi="宋体" w:cs="宋体"/>
          <w:sz w:val="24"/>
          <w:szCs w:val="24"/>
        </w:rPr>
      </w:pPr>
      <w:r>
        <w:rPr>
          <w:rFonts w:hint="eastAsia" w:ascii="宋体" w:hAnsi="宋体" w:cs="宋体"/>
          <w:sz w:val="24"/>
          <w:szCs w:val="24"/>
        </w:rPr>
        <w:t xml:space="preserve"> （2）竞标人企业法人营业执照或事业单位法人证书复印件、税务登记证复印件、比选人组织机构代码证复印件或有效的三证合一营业执照复印件；</w:t>
      </w:r>
    </w:p>
    <w:p w14:paraId="687021BD">
      <w:pPr>
        <w:spacing w:line="420" w:lineRule="exact"/>
        <w:ind w:left="493" w:leftChars="219" w:hanging="33" w:hangingChars="14"/>
        <w:rPr>
          <w:rFonts w:ascii="宋体" w:hAnsi="宋体" w:cs="宋体"/>
          <w:sz w:val="24"/>
          <w:szCs w:val="24"/>
        </w:rPr>
      </w:pPr>
      <w:r>
        <w:rPr>
          <w:rFonts w:hint="eastAsia" w:ascii="宋体" w:hAnsi="宋体" w:cs="宋体"/>
          <w:sz w:val="24"/>
          <w:szCs w:val="24"/>
        </w:rPr>
        <w:t>（3）法定代表人授权书原件；</w:t>
      </w:r>
    </w:p>
    <w:p w14:paraId="0A3D849F">
      <w:pPr>
        <w:spacing w:line="420" w:lineRule="exact"/>
        <w:ind w:left="508" w:leftChars="169" w:hanging="153" w:hangingChars="64"/>
        <w:rPr>
          <w:rFonts w:ascii="宋体" w:hAnsi="宋体" w:cs="宋体"/>
          <w:sz w:val="24"/>
          <w:szCs w:val="24"/>
        </w:rPr>
      </w:pPr>
      <w:r>
        <w:rPr>
          <w:rFonts w:hint="eastAsia" w:ascii="宋体" w:hAnsi="宋体" w:cs="宋体"/>
          <w:sz w:val="24"/>
          <w:szCs w:val="24"/>
        </w:rPr>
        <w:t xml:space="preserve"> （4）授权代表身份证复印件；</w:t>
      </w:r>
    </w:p>
    <w:p w14:paraId="1E7C0CAF">
      <w:pPr>
        <w:spacing w:line="420" w:lineRule="exact"/>
        <w:ind w:left="493" w:leftChars="219" w:hanging="33" w:hangingChars="14"/>
        <w:rPr>
          <w:rFonts w:ascii="宋体" w:hAnsi="宋体" w:cs="宋体"/>
          <w:sz w:val="24"/>
          <w:szCs w:val="24"/>
        </w:rPr>
      </w:pPr>
      <w:r>
        <w:rPr>
          <w:rFonts w:hint="eastAsia" w:ascii="宋体" w:hAnsi="宋体" w:cs="宋体"/>
          <w:sz w:val="24"/>
          <w:szCs w:val="24"/>
        </w:rPr>
        <w:t>（5）比选人基本情况表；</w:t>
      </w:r>
    </w:p>
    <w:p w14:paraId="1B3554A5">
      <w:pPr>
        <w:spacing w:line="420" w:lineRule="exact"/>
        <w:ind w:left="493" w:leftChars="219" w:hanging="33" w:hangingChars="14"/>
        <w:rPr>
          <w:rFonts w:ascii="宋体" w:hAnsi="宋体" w:cs="宋体"/>
          <w:sz w:val="24"/>
          <w:szCs w:val="24"/>
        </w:rPr>
      </w:pPr>
      <w:r>
        <w:rPr>
          <w:rFonts w:hint="eastAsia" w:ascii="宋体" w:hAnsi="宋体" w:cs="宋体"/>
          <w:sz w:val="24"/>
          <w:szCs w:val="24"/>
        </w:rPr>
        <w:t>（6）比选人技术能力情况；</w:t>
      </w:r>
    </w:p>
    <w:p w14:paraId="3DAA27A3">
      <w:pPr>
        <w:spacing w:line="420" w:lineRule="exact"/>
        <w:ind w:firstLine="480" w:firstLineChars="200"/>
        <w:rPr>
          <w:rFonts w:ascii="宋体" w:hAnsi="宋体" w:cs="宋体"/>
          <w:sz w:val="24"/>
          <w:szCs w:val="24"/>
        </w:rPr>
      </w:pPr>
      <w:r>
        <w:rPr>
          <w:rFonts w:hint="eastAsia" w:ascii="宋体" w:hAnsi="宋体" w:cs="宋体"/>
          <w:sz w:val="24"/>
          <w:szCs w:val="24"/>
        </w:rPr>
        <w:t>（7）商务应答表；</w:t>
      </w:r>
    </w:p>
    <w:p w14:paraId="68F12C32">
      <w:pPr>
        <w:spacing w:line="420" w:lineRule="exact"/>
        <w:ind w:firstLine="480" w:firstLineChars="200"/>
        <w:rPr>
          <w:rFonts w:ascii="宋体" w:hAnsi="宋体" w:cs="宋体"/>
          <w:sz w:val="24"/>
          <w:szCs w:val="24"/>
        </w:rPr>
      </w:pPr>
      <w:r>
        <w:rPr>
          <w:rFonts w:hint="eastAsia" w:ascii="宋体" w:hAnsi="宋体" w:cs="宋体"/>
          <w:sz w:val="24"/>
          <w:szCs w:val="24"/>
        </w:rPr>
        <w:t>（8）其他比选申请人认为需要提供的文件和资料。</w:t>
      </w:r>
    </w:p>
    <w:p w14:paraId="22A67AD7">
      <w:pPr>
        <w:spacing w:line="420" w:lineRule="exact"/>
        <w:rPr>
          <w:rFonts w:ascii="宋体" w:hAnsi="宋体" w:cs="宋体"/>
          <w:b/>
          <w:bCs/>
          <w:sz w:val="24"/>
          <w:szCs w:val="24"/>
        </w:rPr>
      </w:pPr>
      <w:r>
        <w:rPr>
          <w:rFonts w:hint="eastAsia" w:ascii="宋体" w:hAnsi="宋体" w:cs="宋体"/>
          <w:b/>
          <w:bCs/>
          <w:sz w:val="24"/>
          <w:szCs w:val="24"/>
        </w:rPr>
        <w:t>12.4其他部分</w:t>
      </w:r>
    </w:p>
    <w:p w14:paraId="1B606EE0">
      <w:pPr>
        <w:spacing w:line="420" w:lineRule="exact"/>
        <w:ind w:firstLine="540" w:firstLineChars="225"/>
        <w:rPr>
          <w:rFonts w:ascii="宋体" w:hAnsi="宋体" w:cs="宋体"/>
          <w:sz w:val="24"/>
          <w:szCs w:val="24"/>
        </w:rPr>
      </w:pPr>
      <w:r>
        <w:rPr>
          <w:rFonts w:hint="eastAsia" w:ascii="宋体" w:hAnsi="宋体" w:cs="宋体"/>
          <w:bCs/>
          <w:sz w:val="24"/>
          <w:szCs w:val="24"/>
        </w:rPr>
        <w:t>比选申请人按照比选文件中要求作出的积极响应和承诺。</w:t>
      </w:r>
    </w:p>
    <w:p w14:paraId="1E2B423F">
      <w:pPr>
        <w:spacing w:line="420" w:lineRule="exact"/>
        <w:rPr>
          <w:rFonts w:ascii="宋体" w:hAnsi="宋体" w:cs="宋体"/>
          <w:b/>
          <w:sz w:val="24"/>
          <w:szCs w:val="24"/>
        </w:rPr>
      </w:pPr>
      <w:bookmarkStart w:id="80" w:name="_Toc183582218"/>
      <w:bookmarkStart w:id="81" w:name="_Toc183682355"/>
      <w:bookmarkStart w:id="82" w:name="_Toc217446049"/>
      <w:r>
        <w:rPr>
          <w:rFonts w:hint="eastAsia" w:ascii="宋体" w:hAnsi="宋体" w:cs="宋体"/>
          <w:b/>
          <w:sz w:val="24"/>
          <w:szCs w:val="24"/>
        </w:rPr>
        <w:t>13．比选申请文件格式</w:t>
      </w:r>
      <w:bookmarkEnd w:id="80"/>
      <w:bookmarkEnd w:id="81"/>
      <w:bookmarkEnd w:id="82"/>
      <w:r>
        <w:rPr>
          <w:rFonts w:hint="eastAsia" w:ascii="宋体" w:hAnsi="宋体" w:cs="宋体"/>
          <w:b/>
          <w:sz w:val="24"/>
          <w:szCs w:val="24"/>
        </w:rPr>
        <w:tab/>
      </w:r>
    </w:p>
    <w:p w14:paraId="291E2345">
      <w:pPr>
        <w:spacing w:line="420" w:lineRule="exact"/>
        <w:ind w:firstLine="480"/>
        <w:rPr>
          <w:rFonts w:ascii="宋体" w:hAnsi="宋体" w:cs="宋体"/>
          <w:sz w:val="24"/>
          <w:szCs w:val="24"/>
        </w:rPr>
      </w:pPr>
      <w:r>
        <w:rPr>
          <w:rFonts w:hint="eastAsia" w:ascii="宋体" w:hAnsi="宋体" w:cs="宋体"/>
          <w:sz w:val="24"/>
          <w:szCs w:val="24"/>
        </w:rPr>
        <w:t>13.1 比选申请人应严格按照比选文件第三章中提供的“比选申请文件格式”填写相关内容。除明确允许比选申请人可以自行编写的外，比选申请人不得以“比选申请文件格式”规定之外的方式填写相关内容。否则，比选申请人提供的比选申请文件将作为无效比选申请文件处理。</w:t>
      </w:r>
    </w:p>
    <w:p w14:paraId="678BF73E">
      <w:pPr>
        <w:spacing w:line="420" w:lineRule="exact"/>
        <w:ind w:firstLine="480"/>
        <w:rPr>
          <w:rFonts w:ascii="宋体" w:hAnsi="宋体" w:cs="宋体"/>
          <w:sz w:val="24"/>
          <w:szCs w:val="24"/>
        </w:rPr>
      </w:pPr>
      <w:r>
        <w:rPr>
          <w:rFonts w:hint="eastAsia" w:ascii="宋体" w:hAnsi="宋体" w:cs="宋体"/>
          <w:sz w:val="24"/>
          <w:szCs w:val="24"/>
        </w:rPr>
        <w:t>13.2 对于没有格式要求的比选申请文件由比选申请人自行编写。</w:t>
      </w:r>
    </w:p>
    <w:p w14:paraId="45F5DF9D">
      <w:pPr>
        <w:spacing w:line="420" w:lineRule="exact"/>
        <w:rPr>
          <w:rFonts w:ascii="宋体" w:hAnsi="宋体" w:cs="宋体"/>
          <w:b/>
          <w:sz w:val="24"/>
          <w:szCs w:val="24"/>
        </w:rPr>
      </w:pPr>
      <w:bookmarkStart w:id="83" w:name="_Toc183582223"/>
      <w:bookmarkStart w:id="84" w:name="_Toc217446050"/>
      <w:bookmarkStart w:id="85" w:name="_Toc183682360"/>
      <w:r>
        <w:rPr>
          <w:rFonts w:hint="eastAsia" w:ascii="宋体" w:hAnsi="宋体" w:cs="宋体"/>
          <w:b/>
          <w:sz w:val="24"/>
          <w:szCs w:val="24"/>
        </w:rPr>
        <w:t>14．比选保证金</w:t>
      </w:r>
      <w:bookmarkEnd w:id="83"/>
      <w:bookmarkEnd w:id="84"/>
      <w:bookmarkEnd w:id="85"/>
      <w:r>
        <w:rPr>
          <w:rFonts w:hint="eastAsia" w:ascii="宋体" w:hAnsi="宋体" w:cs="宋体"/>
          <w:b/>
          <w:sz w:val="24"/>
          <w:szCs w:val="24"/>
        </w:rPr>
        <w:t>，本项目不涉及。</w:t>
      </w:r>
    </w:p>
    <w:p w14:paraId="0058ED96">
      <w:pPr>
        <w:spacing w:line="420" w:lineRule="exact"/>
        <w:rPr>
          <w:rFonts w:ascii="宋体" w:hAnsi="宋体" w:cs="宋体"/>
          <w:b/>
          <w:sz w:val="24"/>
          <w:szCs w:val="24"/>
        </w:rPr>
      </w:pPr>
      <w:bookmarkStart w:id="86" w:name="_Toc183582224"/>
      <w:bookmarkStart w:id="87" w:name="_Toc217446051"/>
      <w:bookmarkStart w:id="88" w:name="_Toc183682361"/>
      <w:r>
        <w:rPr>
          <w:rFonts w:hint="eastAsia" w:ascii="宋体" w:hAnsi="宋体" w:cs="宋体"/>
          <w:b/>
          <w:sz w:val="24"/>
          <w:szCs w:val="24"/>
        </w:rPr>
        <w:t>15．比选有效期</w:t>
      </w:r>
      <w:bookmarkEnd w:id="86"/>
      <w:bookmarkEnd w:id="87"/>
      <w:bookmarkEnd w:id="88"/>
    </w:p>
    <w:p w14:paraId="4BF16FE8">
      <w:pPr>
        <w:spacing w:line="420" w:lineRule="exact"/>
        <w:ind w:firstLine="480"/>
        <w:rPr>
          <w:rFonts w:ascii="宋体" w:hAnsi="宋体" w:cs="宋体"/>
          <w:sz w:val="24"/>
          <w:szCs w:val="24"/>
        </w:rPr>
      </w:pPr>
      <w:r>
        <w:rPr>
          <w:rFonts w:hint="eastAsia" w:ascii="宋体" w:hAnsi="宋体" w:cs="宋体"/>
          <w:sz w:val="24"/>
          <w:szCs w:val="24"/>
        </w:rPr>
        <w:t>15.1 比选有效期见比选申请人须知前附表。比选有效期短于此规定期限的比选申请文件，将被拒绝。</w:t>
      </w:r>
    </w:p>
    <w:p w14:paraId="2C34D14E">
      <w:pPr>
        <w:spacing w:line="420" w:lineRule="exact"/>
        <w:ind w:firstLine="480"/>
        <w:rPr>
          <w:rFonts w:ascii="宋体" w:hAnsi="宋体" w:cs="宋体"/>
          <w:sz w:val="24"/>
          <w:szCs w:val="24"/>
        </w:rPr>
      </w:pPr>
      <w:r>
        <w:rPr>
          <w:rFonts w:hint="eastAsia" w:ascii="宋体" w:hAnsi="宋体" w:cs="宋体"/>
          <w:sz w:val="24"/>
          <w:szCs w:val="24"/>
        </w:rPr>
        <w:t xml:space="preserve"> 15.2 特殊情况下，招标人可于比选有效期满之前要求比选申请人同意延长有效期，要求与答复均应为书面形式。比选申请人可以拒绝上述要求，其比选保证金不被没收。拒绝延长比选有效期的比选申请人不得再参与该项目后续采购活动。同意延长比选有效期的比选申请人不能修改其比选申请文件，关于比选保证金的有关规定在延长的比选有效期内继续有效。</w:t>
      </w:r>
    </w:p>
    <w:p w14:paraId="07AA23FB">
      <w:pPr>
        <w:spacing w:line="420" w:lineRule="exact"/>
        <w:rPr>
          <w:rFonts w:ascii="宋体" w:hAnsi="宋体" w:cs="宋体"/>
          <w:b/>
          <w:sz w:val="24"/>
          <w:szCs w:val="24"/>
        </w:rPr>
      </w:pPr>
      <w:bookmarkStart w:id="89" w:name="_Toc183682362"/>
      <w:bookmarkStart w:id="90" w:name="_Toc183582225"/>
      <w:bookmarkStart w:id="91" w:name="_Toc217446052"/>
      <w:r>
        <w:rPr>
          <w:rFonts w:hint="eastAsia" w:ascii="宋体" w:hAnsi="宋体" w:cs="宋体"/>
          <w:b/>
          <w:sz w:val="24"/>
          <w:szCs w:val="24"/>
        </w:rPr>
        <w:t>16．比选申请文件的印制和签署</w:t>
      </w:r>
      <w:bookmarkEnd w:id="89"/>
      <w:bookmarkEnd w:id="90"/>
      <w:bookmarkEnd w:id="91"/>
    </w:p>
    <w:p w14:paraId="6D5A34E3">
      <w:pPr>
        <w:spacing w:line="420" w:lineRule="exact"/>
        <w:ind w:firstLine="480"/>
        <w:rPr>
          <w:rFonts w:ascii="宋体" w:hAnsi="宋体" w:cs="宋体"/>
          <w:sz w:val="24"/>
          <w:szCs w:val="24"/>
        </w:rPr>
      </w:pPr>
      <w:r>
        <w:rPr>
          <w:rFonts w:hint="eastAsia" w:ascii="宋体" w:hAnsi="宋体" w:cs="宋体"/>
          <w:sz w:val="24"/>
          <w:szCs w:val="24"/>
        </w:rPr>
        <w:t>16.1 比选申请人应按比选文件的要求准备比选申请文件正本、副本。比选申请文件的正本和副本应在其封面右上角清楚地标明“正本”或“副本”字样。若正本和副本有不一致的内容，以正本书面比选申请文件为准。</w:t>
      </w:r>
    </w:p>
    <w:p w14:paraId="6536E32B">
      <w:pPr>
        <w:spacing w:line="420" w:lineRule="exact"/>
        <w:ind w:firstLine="480"/>
        <w:rPr>
          <w:rFonts w:ascii="宋体" w:hAnsi="宋体" w:cs="宋体"/>
          <w:sz w:val="24"/>
          <w:szCs w:val="24"/>
        </w:rPr>
      </w:pPr>
      <w:r>
        <w:rPr>
          <w:rFonts w:hint="eastAsia" w:ascii="宋体" w:hAnsi="宋体" w:cs="宋体"/>
          <w:sz w:val="24"/>
          <w:szCs w:val="24"/>
        </w:rPr>
        <w:t>16.2 比选申请文件的正本和副本均需打印或用不褪色、不变质的墨水书写，并由比选申请人的法定代表人或其授权代表在规定签章处签字和盖章。比选申请文件副本可采用正本的复印件。</w:t>
      </w:r>
    </w:p>
    <w:p w14:paraId="08F88229">
      <w:pPr>
        <w:spacing w:line="420" w:lineRule="exact"/>
        <w:ind w:firstLine="480"/>
        <w:rPr>
          <w:rFonts w:ascii="宋体" w:hAnsi="宋体" w:cs="宋体"/>
          <w:sz w:val="24"/>
          <w:szCs w:val="24"/>
        </w:rPr>
      </w:pPr>
      <w:r>
        <w:rPr>
          <w:rFonts w:hint="eastAsia" w:ascii="宋体" w:hAnsi="宋体" w:cs="宋体"/>
          <w:sz w:val="24"/>
          <w:szCs w:val="24"/>
        </w:rPr>
        <w:t>16.3 比选申请文件的打印和书写应清楚工整，任何行间插字、涂改或增删，必须由比选申请人的法定代表人或其授权代表签字或盖个人印鉴。字迹潦草、表达不清或可能导致非唯一理解的比选申请文件可能视为无效比选申请文件。</w:t>
      </w:r>
    </w:p>
    <w:p w14:paraId="4A60E41D">
      <w:pPr>
        <w:spacing w:line="420" w:lineRule="exact"/>
        <w:ind w:firstLine="480"/>
        <w:rPr>
          <w:rFonts w:ascii="宋体" w:hAnsi="宋体" w:cs="宋体"/>
          <w:sz w:val="24"/>
          <w:szCs w:val="24"/>
        </w:rPr>
      </w:pPr>
      <w:r>
        <w:rPr>
          <w:rFonts w:hint="eastAsia" w:ascii="宋体" w:hAnsi="宋体" w:cs="宋体"/>
          <w:sz w:val="24"/>
          <w:szCs w:val="24"/>
        </w:rPr>
        <w:t>16.4 比选申请文件正本和副本必须装订成册、左侧胶装。</w:t>
      </w:r>
    </w:p>
    <w:p w14:paraId="292F9809">
      <w:pPr>
        <w:spacing w:line="420" w:lineRule="exact"/>
        <w:ind w:firstLine="480"/>
        <w:rPr>
          <w:rFonts w:ascii="宋体" w:hAnsi="宋体" w:cs="宋体"/>
          <w:sz w:val="24"/>
          <w:szCs w:val="24"/>
        </w:rPr>
      </w:pPr>
      <w:r>
        <w:rPr>
          <w:rFonts w:hint="eastAsia" w:ascii="宋体" w:hAnsi="宋体" w:cs="宋体"/>
          <w:sz w:val="24"/>
          <w:szCs w:val="24"/>
        </w:rPr>
        <w:t>16.5 比选申请文件应根据比选文件的要求制作，签署、盖法人章和内容应完整，如有遗漏，将被视为无效比选申请文件。</w:t>
      </w:r>
    </w:p>
    <w:p w14:paraId="290C07E8">
      <w:pPr>
        <w:spacing w:line="420" w:lineRule="exact"/>
        <w:rPr>
          <w:rFonts w:ascii="宋体" w:hAnsi="宋体" w:cs="宋体"/>
          <w:b/>
          <w:sz w:val="24"/>
          <w:szCs w:val="24"/>
        </w:rPr>
      </w:pPr>
      <w:bookmarkStart w:id="92" w:name="_Toc183682363"/>
      <w:bookmarkStart w:id="93" w:name="_Toc89075877"/>
      <w:bookmarkStart w:id="94" w:name="_Toc183582226"/>
      <w:bookmarkStart w:id="95" w:name="_Toc77400781"/>
      <w:bookmarkStart w:id="96" w:name="_Toc217446053"/>
      <w:r>
        <w:rPr>
          <w:rFonts w:hint="eastAsia" w:ascii="宋体" w:hAnsi="宋体" w:cs="宋体"/>
          <w:b/>
          <w:sz w:val="24"/>
          <w:szCs w:val="24"/>
        </w:rPr>
        <w:t>17. 比选申请文件的密封和标</w:t>
      </w:r>
      <w:bookmarkEnd w:id="92"/>
      <w:bookmarkEnd w:id="93"/>
      <w:bookmarkEnd w:id="94"/>
      <w:bookmarkEnd w:id="95"/>
      <w:r>
        <w:rPr>
          <w:rFonts w:hint="eastAsia" w:ascii="宋体" w:hAnsi="宋体" w:cs="宋体"/>
          <w:b/>
          <w:sz w:val="24"/>
          <w:szCs w:val="24"/>
        </w:rPr>
        <w:t>注</w:t>
      </w:r>
      <w:bookmarkEnd w:id="96"/>
    </w:p>
    <w:p w14:paraId="1ECD4EC8">
      <w:pPr>
        <w:spacing w:line="420" w:lineRule="exact"/>
        <w:ind w:firstLine="480"/>
        <w:rPr>
          <w:rFonts w:ascii="宋体" w:hAnsi="宋体" w:cs="宋体"/>
          <w:sz w:val="24"/>
          <w:szCs w:val="24"/>
        </w:rPr>
      </w:pPr>
      <w:r>
        <w:rPr>
          <w:rFonts w:hint="eastAsia" w:ascii="宋体" w:hAnsi="宋体" w:cs="宋体"/>
          <w:sz w:val="24"/>
          <w:szCs w:val="24"/>
        </w:rPr>
        <w:t>17.1 比选申请人应在比选申请文件正本和所有副本的封面上注明比选申请人名称、项目编号、项目名称。</w:t>
      </w:r>
    </w:p>
    <w:p w14:paraId="352628CC">
      <w:pPr>
        <w:spacing w:line="420" w:lineRule="exact"/>
        <w:ind w:firstLine="480"/>
        <w:rPr>
          <w:rFonts w:ascii="宋体" w:hAnsi="宋体" w:cs="宋体"/>
          <w:sz w:val="24"/>
          <w:szCs w:val="24"/>
        </w:rPr>
      </w:pPr>
      <w:r>
        <w:rPr>
          <w:rFonts w:hint="eastAsia" w:ascii="宋体" w:hAnsi="宋体" w:cs="宋体"/>
          <w:sz w:val="24"/>
          <w:szCs w:val="24"/>
        </w:rPr>
        <w:t>17.2 比选申请文件正本、所有副本和比选文件要求单独提交的,应分别封装于密封袋内（比选申请文件正副本可密封在一个密封袋内），密封袋上应分别标上“比选申请文件”字样，并注明比选申请人名称、项目编号、项目名称。</w:t>
      </w:r>
    </w:p>
    <w:p w14:paraId="766030E3">
      <w:pPr>
        <w:spacing w:line="420" w:lineRule="exact"/>
        <w:ind w:firstLine="480"/>
        <w:rPr>
          <w:rFonts w:ascii="宋体" w:hAnsi="宋体" w:cs="宋体"/>
          <w:sz w:val="24"/>
          <w:szCs w:val="24"/>
        </w:rPr>
      </w:pPr>
      <w:r>
        <w:rPr>
          <w:rFonts w:hint="eastAsia" w:ascii="宋体" w:hAnsi="宋体" w:cs="宋体"/>
          <w:sz w:val="24"/>
          <w:szCs w:val="24"/>
        </w:rPr>
        <w:t>17.3 所有外层密封袋的封口处应粘贴牢固，并加盖密封章（比选申请人印章）。</w:t>
      </w:r>
    </w:p>
    <w:p w14:paraId="0672F5A6">
      <w:pPr>
        <w:spacing w:line="420" w:lineRule="exact"/>
        <w:rPr>
          <w:rFonts w:ascii="宋体" w:hAnsi="宋体" w:cs="宋体"/>
          <w:b/>
          <w:sz w:val="24"/>
          <w:szCs w:val="24"/>
        </w:rPr>
      </w:pPr>
      <w:bookmarkStart w:id="97" w:name="_Toc183682364"/>
      <w:bookmarkStart w:id="98" w:name="_Toc183582227"/>
      <w:bookmarkStart w:id="99" w:name="_Toc217446054"/>
      <w:r>
        <w:rPr>
          <w:rFonts w:hint="eastAsia" w:ascii="宋体" w:hAnsi="宋体" w:cs="宋体"/>
          <w:b/>
          <w:sz w:val="24"/>
          <w:szCs w:val="24"/>
        </w:rPr>
        <w:t>18．比选申请文件的</w:t>
      </w:r>
      <w:bookmarkEnd w:id="97"/>
      <w:bookmarkEnd w:id="98"/>
      <w:r>
        <w:rPr>
          <w:rFonts w:hint="eastAsia" w:ascii="宋体" w:hAnsi="宋体" w:cs="宋体"/>
          <w:b/>
          <w:sz w:val="24"/>
          <w:szCs w:val="24"/>
        </w:rPr>
        <w:t>递交</w:t>
      </w:r>
      <w:bookmarkEnd w:id="99"/>
    </w:p>
    <w:p w14:paraId="7F2CE740">
      <w:pPr>
        <w:spacing w:line="420" w:lineRule="exact"/>
        <w:ind w:firstLine="480"/>
        <w:rPr>
          <w:rFonts w:ascii="宋体" w:hAnsi="宋体" w:cs="宋体"/>
          <w:sz w:val="24"/>
          <w:szCs w:val="24"/>
        </w:rPr>
      </w:pPr>
      <w:r>
        <w:rPr>
          <w:rFonts w:hint="eastAsia" w:ascii="宋体" w:hAnsi="宋体" w:cs="宋体"/>
          <w:sz w:val="24"/>
          <w:szCs w:val="24"/>
        </w:rPr>
        <w:t>18.1 比选申请人应在比选文件规定的递交比选申请文件截止时间前，将比选申请文件送达比选地点。递交比选申请文件截止时间以后送达的比选申请文件将被拒绝。</w:t>
      </w:r>
    </w:p>
    <w:p w14:paraId="14E21A7D">
      <w:pPr>
        <w:spacing w:line="420" w:lineRule="exact"/>
        <w:ind w:firstLine="480"/>
        <w:rPr>
          <w:rFonts w:ascii="宋体" w:hAnsi="宋体" w:cs="宋体"/>
          <w:sz w:val="24"/>
          <w:szCs w:val="24"/>
        </w:rPr>
      </w:pPr>
      <w:r>
        <w:rPr>
          <w:rFonts w:hint="eastAsia" w:ascii="宋体" w:hAnsi="宋体" w:cs="宋体"/>
          <w:sz w:val="24"/>
          <w:szCs w:val="24"/>
        </w:rPr>
        <w:t>18.2 本次比选不接受邮寄的比选申请文件。</w:t>
      </w:r>
    </w:p>
    <w:p w14:paraId="0BA5D951">
      <w:pPr>
        <w:spacing w:line="420" w:lineRule="exact"/>
        <w:rPr>
          <w:rFonts w:ascii="宋体" w:hAnsi="宋体" w:cs="宋体"/>
          <w:b/>
          <w:sz w:val="24"/>
          <w:szCs w:val="24"/>
        </w:rPr>
      </w:pPr>
      <w:bookmarkStart w:id="100" w:name="_Toc183682365"/>
      <w:bookmarkStart w:id="101" w:name="_Toc183582228"/>
      <w:bookmarkStart w:id="102" w:name="_Toc217446055"/>
      <w:r>
        <w:rPr>
          <w:rFonts w:hint="eastAsia" w:ascii="宋体" w:hAnsi="宋体" w:cs="宋体"/>
          <w:b/>
          <w:sz w:val="24"/>
          <w:szCs w:val="24"/>
        </w:rPr>
        <w:t>19．比选申请文件的修改和撤</w:t>
      </w:r>
      <w:bookmarkEnd w:id="100"/>
      <w:bookmarkEnd w:id="101"/>
      <w:r>
        <w:rPr>
          <w:rFonts w:hint="eastAsia" w:ascii="宋体" w:hAnsi="宋体" w:cs="宋体"/>
          <w:b/>
          <w:sz w:val="24"/>
          <w:szCs w:val="24"/>
        </w:rPr>
        <w:t>回</w:t>
      </w:r>
      <w:bookmarkEnd w:id="102"/>
    </w:p>
    <w:p w14:paraId="6C5AF962">
      <w:pPr>
        <w:spacing w:line="420" w:lineRule="exact"/>
        <w:ind w:firstLine="480"/>
        <w:rPr>
          <w:rFonts w:ascii="宋体" w:hAnsi="宋体" w:cs="宋体"/>
          <w:sz w:val="24"/>
          <w:szCs w:val="24"/>
        </w:rPr>
      </w:pPr>
      <w:r>
        <w:rPr>
          <w:rFonts w:hint="eastAsia" w:ascii="宋体" w:hAnsi="宋体" w:cs="宋体"/>
          <w:sz w:val="24"/>
          <w:szCs w:val="24"/>
        </w:rPr>
        <w:t>19.1 比选申请人在递交了比选申请文件后，可以修改或撤回其比选申请文件，但必须在规定的递交比选申请文件截止时间前，以书面形式通知招标人。</w:t>
      </w:r>
    </w:p>
    <w:p w14:paraId="3CEED8FB">
      <w:pPr>
        <w:spacing w:line="420" w:lineRule="exact"/>
        <w:ind w:firstLine="480"/>
        <w:rPr>
          <w:rFonts w:ascii="宋体" w:hAnsi="宋体" w:cs="宋体"/>
          <w:sz w:val="24"/>
          <w:szCs w:val="24"/>
        </w:rPr>
      </w:pPr>
      <w:r>
        <w:rPr>
          <w:rFonts w:hint="eastAsia" w:ascii="宋体" w:hAnsi="宋体" w:cs="宋体"/>
          <w:sz w:val="24"/>
          <w:szCs w:val="24"/>
        </w:rPr>
        <w:t>19.2 比选申请人的修改书或撤回通知书，应由其法定代表人或授权代表签署并盖单位印章。修改书应进行密封，在封面上标注比选申请人名称，加盖公章，并在密封袋上标注“修改”字样。</w:t>
      </w:r>
    </w:p>
    <w:p w14:paraId="05A11800">
      <w:pPr>
        <w:spacing w:line="420" w:lineRule="exact"/>
        <w:ind w:firstLine="480"/>
        <w:rPr>
          <w:rFonts w:ascii="宋体" w:hAnsi="宋体" w:cs="宋体"/>
          <w:sz w:val="24"/>
          <w:szCs w:val="24"/>
        </w:rPr>
      </w:pPr>
      <w:r>
        <w:rPr>
          <w:rFonts w:hint="eastAsia" w:ascii="宋体" w:hAnsi="宋体" w:cs="宋体"/>
          <w:sz w:val="24"/>
          <w:szCs w:val="24"/>
        </w:rPr>
        <w:t>19.3 在递交比选申请文件截止时间之后，比选申请人不得对其递交的比选申请文件做任何修改或撤回比选申请文件。</w:t>
      </w:r>
    </w:p>
    <w:p w14:paraId="6BDEF61E">
      <w:pPr>
        <w:pStyle w:val="3"/>
        <w:spacing w:before="157" w:beforeLines="50" w:after="0" w:line="360" w:lineRule="auto"/>
        <w:jc w:val="center"/>
        <w:rPr>
          <w:rFonts w:hint="eastAsia" w:ascii="宋体" w:hAnsi="宋体" w:eastAsia="宋体" w:cs="宋体"/>
          <w:bCs w:val="0"/>
          <w:sz w:val="28"/>
          <w:szCs w:val="20"/>
        </w:rPr>
      </w:pPr>
      <w:bookmarkStart w:id="103" w:name="_Toc8929"/>
      <w:bookmarkStart w:id="104" w:name="_Toc183582231"/>
      <w:bookmarkStart w:id="105" w:name="_Toc77400782"/>
      <w:bookmarkStart w:id="106" w:name="_Toc183682368"/>
      <w:bookmarkStart w:id="107" w:name="_Toc217446056"/>
      <w:bookmarkStart w:id="108" w:name="_Toc89075878"/>
      <w:r>
        <w:rPr>
          <w:rFonts w:hint="eastAsia" w:ascii="宋体" w:hAnsi="宋体" w:eastAsia="宋体" w:cs="宋体"/>
          <w:bCs w:val="0"/>
          <w:sz w:val="28"/>
          <w:szCs w:val="20"/>
        </w:rPr>
        <w:t>四、开标和评标</w:t>
      </w:r>
      <w:bookmarkEnd w:id="103"/>
      <w:bookmarkEnd w:id="104"/>
      <w:bookmarkEnd w:id="105"/>
      <w:bookmarkEnd w:id="106"/>
      <w:bookmarkEnd w:id="107"/>
      <w:bookmarkEnd w:id="108"/>
    </w:p>
    <w:p w14:paraId="5964E8FC">
      <w:pPr>
        <w:spacing w:line="420" w:lineRule="exact"/>
        <w:rPr>
          <w:rFonts w:ascii="宋体" w:hAnsi="宋体" w:cs="宋体"/>
          <w:b/>
          <w:sz w:val="24"/>
          <w:szCs w:val="24"/>
        </w:rPr>
      </w:pPr>
      <w:bookmarkStart w:id="109" w:name="_Toc217446057"/>
      <w:bookmarkStart w:id="110" w:name="_Toc183582232"/>
      <w:bookmarkStart w:id="111" w:name="_Toc183682369"/>
      <w:r>
        <w:rPr>
          <w:rFonts w:hint="eastAsia" w:ascii="宋体" w:hAnsi="宋体" w:cs="宋体"/>
          <w:b/>
          <w:sz w:val="24"/>
          <w:szCs w:val="24"/>
        </w:rPr>
        <w:t>20．开标</w:t>
      </w:r>
      <w:bookmarkEnd w:id="109"/>
      <w:bookmarkEnd w:id="110"/>
      <w:bookmarkEnd w:id="111"/>
    </w:p>
    <w:p w14:paraId="3F70104E">
      <w:pPr>
        <w:spacing w:before="120" w:line="420" w:lineRule="exact"/>
        <w:ind w:firstLine="480" w:firstLineChars="200"/>
        <w:rPr>
          <w:rFonts w:ascii="宋体" w:hAnsi="宋体" w:cs="宋体"/>
          <w:b/>
          <w:bCs/>
          <w:sz w:val="24"/>
          <w:szCs w:val="24"/>
        </w:rPr>
      </w:pPr>
      <w:r>
        <w:rPr>
          <w:rFonts w:hint="eastAsia" w:ascii="宋体" w:hAnsi="宋体" w:cs="宋体"/>
          <w:sz w:val="24"/>
          <w:szCs w:val="24"/>
        </w:rPr>
        <w:t>20.1 招标人在比选文件规定的时间和地点组织比选，采购人、比选申请人须派代表参加并签到以证明其出席。</w:t>
      </w:r>
    </w:p>
    <w:p w14:paraId="125A57D9">
      <w:pPr>
        <w:spacing w:line="420" w:lineRule="exact"/>
        <w:ind w:firstLine="480" w:firstLineChars="200"/>
        <w:rPr>
          <w:rFonts w:ascii="宋体" w:hAnsi="宋体" w:cs="宋体"/>
          <w:sz w:val="24"/>
          <w:szCs w:val="24"/>
        </w:rPr>
      </w:pPr>
      <w:r>
        <w:rPr>
          <w:rFonts w:hint="eastAsia" w:ascii="宋体" w:hAnsi="宋体" w:cs="宋体"/>
          <w:sz w:val="24"/>
          <w:szCs w:val="24"/>
        </w:rPr>
        <w:t>20.2 开标时，招标人邀请有关监督管理部门对开标进行现场监督。</w:t>
      </w:r>
    </w:p>
    <w:p w14:paraId="705AF551">
      <w:pPr>
        <w:spacing w:line="420" w:lineRule="exact"/>
        <w:ind w:firstLine="480" w:firstLineChars="200"/>
        <w:rPr>
          <w:rFonts w:ascii="宋体" w:hAnsi="宋体" w:cs="宋体"/>
          <w:sz w:val="24"/>
          <w:szCs w:val="24"/>
        </w:rPr>
      </w:pPr>
      <w:r>
        <w:rPr>
          <w:rFonts w:hint="eastAsia" w:ascii="宋体" w:hAnsi="宋体" w:cs="宋体"/>
          <w:sz w:val="24"/>
          <w:szCs w:val="24"/>
        </w:rPr>
        <w:t>20.3 开标时，招标人对比选申请文件的密封情况进行检查。</w:t>
      </w:r>
    </w:p>
    <w:p w14:paraId="0AE36927">
      <w:pPr>
        <w:spacing w:line="420" w:lineRule="exact"/>
        <w:rPr>
          <w:rFonts w:ascii="宋体" w:hAnsi="宋体" w:cs="宋体"/>
          <w:b/>
          <w:sz w:val="24"/>
          <w:szCs w:val="24"/>
        </w:rPr>
      </w:pPr>
      <w:bookmarkStart w:id="112" w:name="_Toc217446058"/>
      <w:r>
        <w:rPr>
          <w:rFonts w:hint="eastAsia" w:ascii="宋体" w:hAnsi="宋体" w:cs="宋体"/>
          <w:b/>
          <w:sz w:val="24"/>
          <w:szCs w:val="24"/>
        </w:rPr>
        <w:t>21. 开标程序</w:t>
      </w:r>
      <w:bookmarkEnd w:id="112"/>
    </w:p>
    <w:p w14:paraId="6AF7C47B">
      <w:pPr>
        <w:spacing w:line="420" w:lineRule="exact"/>
        <w:ind w:firstLine="480"/>
        <w:rPr>
          <w:rFonts w:ascii="宋体" w:hAnsi="宋体" w:cs="宋体"/>
          <w:sz w:val="24"/>
          <w:szCs w:val="24"/>
        </w:rPr>
      </w:pPr>
      <w:r>
        <w:rPr>
          <w:rFonts w:hint="eastAsia" w:ascii="宋体" w:hAnsi="宋体" w:cs="宋体"/>
          <w:sz w:val="24"/>
          <w:szCs w:val="24"/>
        </w:rPr>
        <w:t>21.1 开标会主持人按照比选文件规定的比选时间宣布开标，按照规定要求主持开标会。开标将按以下程序进行：</w:t>
      </w:r>
    </w:p>
    <w:p w14:paraId="6DE0DDD4">
      <w:pPr>
        <w:spacing w:line="420" w:lineRule="exact"/>
        <w:ind w:firstLine="480"/>
        <w:rPr>
          <w:rFonts w:ascii="宋体" w:hAnsi="宋体" w:cs="宋体"/>
          <w:sz w:val="24"/>
          <w:szCs w:val="24"/>
        </w:rPr>
      </w:pPr>
      <w:r>
        <w:rPr>
          <w:rFonts w:hint="eastAsia" w:ascii="宋体" w:hAnsi="宋体" w:cs="宋体"/>
          <w:sz w:val="24"/>
          <w:szCs w:val="24"/>
        </w:rPr>
        <w:t>（1）宣布开标会开始。开标时间到，主持人宣布开标会开始并致辞，当众宣布参加开标会的现场监督人员、主持人、唱标、会议记录等工作人员，根据“比选记录表”宣布参加比选的比选申请人名单。</w:t>
      </w:r>
    </w:p>
    <w:p w14:paraId="54BA8A98">
      <w:pPr>
        <w:spacing w:line="420" w:lineRule="exact"/>
        <w:ind w:firstLine="480"/>
        <w:rPr>
          <w:rFonts w:ascii="宋体" w:hAnsi="宋体" w:cs="宋体"/>
          <w:sz w:val="24"/>
          <w:szCs w:val="24"/>
        </w:rPr>
      </w:pPr>
      <w:r>
        <w:rPr>
          <w:rFonts w:hint="eastAsia" w:ascii="宋体" w:hAnsi="宋体" w:cs="宋体"/>
          <w:sz w:val="24"/>
          <w:szCs w:val="24"/>
        </w:rPr>
        <w:t>（2）宣布会场纪律和有关注意事项。</w:t>
      </w:r>
    </w:p>
    <w:p w14:paraId="152ECAC7">
      <w:pPr>
        <w:spacing w:line="420" w:lineRule="exact"/>
        <w:ind w:firstLine="480"/>
        <w:rPr>
          <w:rFonts w:ascii="宋体" w:hAnsi="宋体" w:cs="宋体"/>
          <w:sz w:val="24"/>
          <w:szCs w:val="24"/>
        </w:rPr>
      </w:pPr>
      <w:r>
        <w:rPr>
          <w:rFonts w:hint="eastAsia" w:ascii="宋体" w:hAnsi="宋体" w:cs="宋体"/>
          <w:sz w:val="24"/>
          <w:szCs w:val="24"/>
        </w:rPr>
        <w:t>（3）工作人员当众检查比选申请文件的密封情况。</w:t>
      </w:r>
    </w:p>
    <w:p w14:paraId="1EF15A50">
      <w:pPr>
        <w:spacing w:line="420" w:lineRule="exact"/>
        <w:ind w:firstLine="480"/>
        <w:rPr>
          <w:rFonts w:ascii="宋体" w:hAnsi="宋体" w:cs="宋体"/>
          <w:sz w:val="24"/>
          <w:szCs w:val="24"/>
        </w:rPr>
      </w:pPr>
      <w:r>
        <w:rPr>
          <w:rFonts w:hint="eastAsia" w:ascii="宋体" w:hAnsi="宋体" w:cs="宋体"/>
          <w:sz w:val="24"/>
          <w:szCs w:val="24"/>
        </w:rPr>
        <w:t>（4）宣布开标会结束。主持人宣布开标会结束后，所有比选申请人代表应立即退场。</w:t>
      </w:r>
    </w:p>
    <w:p w14:paraId="7834299E">
      <w:pPr>
        <w:spacing w:line="420" w:lineRule="exact"/>
        <w:rPr>
          <w:rFonts w:ascii="宋体" w:hAnsi="宋体" w:cs="宋体"/>
          <w:b/>
          <w:sz w:val="24"/>
          <w:szCs w:val="24"/>
        </w:rPr>
      </w:pPr>
      <w:bookmarkStart w:id="113" w:name="_Toc217446059"/>
      <w:r>
        <w:rPr>
          <w:rFonts w:hint="eastAsia" w:ascii="宋体" w:hAnsi="宋体" w:cs="宋体"/>
          <w:b/>
          <w:sz w:val="24"/>
          <w:szCs w:val="24"/>
        </w:rPr>
        <w:t>22. 评标</w:t>
      </w:r>
      <w:bookmarkEnd w:id="113"/>
    </w:p>
    <w:p w14:paraId="6E94DE50">
      <w:pPr>
        <w:spacing w:line="420" w:lineRule="exact"/>
        <w:ind w:firstLine="480"/>
        <w:rPr>
          <w:rFonts w:ascii="宋体" w:hAnsi="宋体" w:cs="宋体"/>
          <w:sz w:val="24"/>
          <w:szCs w:val="24"/>
        </w:rPr>
      </w:pPr>
      <w:r>
        <w:rPr>
          <w:rFonts w:hint="eastAsia" w:ascii="宋体" w:hAnsi="宋体" w:cs="宋体"/>
          <w:sz w:val="24"/>
          <w:szCs w:val="24"/>
        </w:rPr>
        <w:t>22.1 评标工作由招标人组建的比选评审小组（以下简称评审小组）负责。</w:t>
      </w:r>
    </w:p>
    <w:p w14:paraId="3E067C69">
      <w:pPr>
        <w:spacing w:line="420" w:lineRule="exact"/>
        <w:ind w:firstLine="480"/>
        <w:rPr>
          <w:rFonts w:ascii="宋体" w:hAnsi="宋体" w:cs="宋体"/>
          <w:sz w:val="24"/>
          <w:szCs w:val="24"/>
        </w:rPr>
      </w:pPr>
      <w:r>
        <w:rPr>
          <w:rFonts w:hint="eastAsia" w:ascii="宋体" w:hAnsi="宋体" w:cs="宋体"/>
          <w:sz w:val="24"/>
          <w:szCs w:val="24"/>
        </w:rPr>
        <w:t>22.2 评审小组严格按照比选文件规定的程序和评分办法及标准对比选申请文件进行评审打分。</w:t>
      </w:r>
    </w:p>
    <w:p w14:paraId="11B965EE">
      <w:pPr>
        <w:spacing w:line="420" w:lineRule="exact"/>
        <w:ind w:firstLine="480"/>
        <w:rPr>
          <w:rFonts w:ascii="宋体" w:hAnsi="宋体" w:cs="宋体"/>
          <w:sz w:val="24"/>
          <w:szCs w:val="24"/>
        </w:rPr>
      </w:pPr>
      <w:r>
        <w:rPr>
          <w:rFonts w:hint="eastAsia" w:ascii="宋体" w:hAnsi="宋体" w:cs="宋体"/>
          <w:sz w:val="24"/>
          <w:szCs w:val="24"/>
        </w:rPr>
        <w:t>22.3 评标过程严格保密。比选申请人对评审小组的评标过程或合同授予决定施加影响的任何行为都可能导致其比选申请文件被拒绝。</w:t>
      </w:r>
    </w:p>
    <w:p w14:paraId="707A187B">
      <w:pPr>
        <w:spacing w:line="420" w:lineRule="exact"/>
        <w:ind w:firstLine="480"/>
        <w:rPr>
          <w:rFonts w:ascii="宋体" w:hAnsi="宋体" w:cs="宋体"/>
          <w:sz w:val="24"/>
          <w:szCs w:val="24"/>
        </w:rPr>
      </w:pPr>
      <w:r>
        <w:rPr>
          <w:rFonts w:hint="eastAsia" w:ascii="宋体" w:hAnsi="宋体" w:cs="宋体"/>
          <w:sz w:val="24"/>
          <w:szCs w:val="24"/>
        </w:rPr>
        <w:t>22.4 在评标期间，评审小组可要求比选申请人对其比选申请文件中非实质性的有关问题进行澄清、说明或者补正。有关澄清、说明或者补正的要求和答复应以书面形式提交。比选申请人的澄清、说明或者补正不得超出比选申请文件的范围或者改变比选申请文件的实质性内容。</w:t>
      </w:r>
    </w:p>
    <w:p w14:paraId="5CB5A718">
      <w:pPr>
        <w:spacing w:line="420" w:lineRule="exact"/>
        <w:ind w:firstLine="480"/>
        <w:rPr>
          <w:rFonts w:ascii="宋体" w:hAnsi="宋体" w:cs="宋体"/>
          <w:sz w:val="24"/>
          <w:szCs w:val="24"/>
        </w:rPr>
      </w:pPr>
      <w:r>
        <w:rPr>
          <w:rFonts w:hint="eastAsia" w:ascii="宋体" w:hAnsi="宋体" w:cs="宋体"/>
          <w:sz w:val="24"/>
          <w:szCs w:val="24"/>
        </w:rPr>
        <w:t>22.5 评审小组认定实质性响应比选文件的比选申请文件是比选申请文件与比选文件要求的全部条款、条件和规格相符，没有实质性负偏离。评审小组决定比选申请文件的响应性依据比选申请文件本身的内容，而不寻求外部的证据。</w:t>
      </w:r>
    </w:p>
    <w:p w14:paraId="5DE0E032">
      <w:pPr>
        <w:spacing w:line="420" w:lineRule="exact"/>
        <w:ind w:firstLine="480"/>
        <w:rPr>
          <w:rFonts w:ascii="宋体" w:hAnsi="宋体" w:cs="宋体"/>
          <w:sz w:val="24"/>
          <w:szCs w:val="24"/>
        </w:rPr>
      </w:pPr>
      <w:r>
        <w:rPr>
          <w:rFonts w:hint="eastAsia" w:ascii="宋体" w:hAnsi="宋体" w:cs="宋体"/>
          <w:sz w:val="24"/>
          <w:szCs w:val="24"/>
        </w:rPr>
        <w:t>22.6 如果比选申请文件没有实质性响应比选文件的要求，评审小组将予以拒绝。比选申请人不得通过修正或撤消不合要求的偏离或保留从而使其比选申请文件成为实质性响应的比选申请文件。</w:t>
      </w:r>
    </w:p>
    <w:p w14:paraId="6DA34BFD">
      <w:pPr>
        <w:spacing w:line="420" w:lineRule="exact"/>
        <w:ind w:firstLine="480"/>
        <w:rPr>
          <w:rFonts w:ascii="宋体" w:hAnsi="宋体" w:cs="宋体"/>
          <w:sz w:val="24"/>
          <w:szCs w:val="24"/>
        </w:rPr>
      </w:pPr>
      <w:r>
        <w:rPr>
          <w:rFonts w:hint="eastAsia" w:ascii="宋体" w:hAnsi="宋体" w:cs="宋体"/>
          <w:sz w:val="24"/>
          <w:szCs w:val="24"/>
        </w:rPr>
        <w:t>22.7 评审小组只对确定为实质性响应比选文件要求的比选申请文件，根据比选文件的要求采用相同的评标程序、评分办法及标准进行评价和比较。</w:t>
      </w:r>
    </w:p>
    <w:p w14:paraId="25129EC1">
      <w:pPr>
        <w:spacing w:line="420" w:lineRule="exact"/>
        <w:ind w:firstLine="480"/>
        <w:rPr>
          <w:rFonts w:ascii="宋体" w:hAnsi="宋体" w:cs="宋体"/>
          <w:sz w:val="24"/>
          <w:szCs w:val="24"/>
        </w:rPr>
      </w:pPr>
      <w:r>
        <w:rPr>
          <w:rFonts w:hint="eastAsia" w:ascii="宋体" w:hAnsi="宋体" w:cs="宋体"/>
          <w:sz w:val="24"/>
          <w:szCs w:val="24"/>
        </w:rPr>
        <w:t>22.8 比选申请文件属于下列情况的，在资格性、符合性检查时按照无效比选申请文件处理：</w:t>
      </w:r>
    </w:p>
    <w:p w14:paraId="0B6C4375">
      <w:pPr>
        <w:spacing w:line="420" w:lineRule="exact"/>
        <w:ind w:firstLine="480"/>
        <w:rPr>
          <w:rFonts w:ascii="宋体" w:hAnsi="宋体" w:cs="宋体"/>
          <w:sz w:val="24"/>
          <w:szCs w:val="24"/>
        </w:rPr>
      </w:pPr>
      <w:r>
        <w:rPr>
          <w:rFonts w:hint="eastAsia" w:ascii="宋体" w:hAnsi="宋体" w:cs="宋体"/>
          <w:sz w:val="24"/>
          <w:szCs w:val="24"/>
        </w:rPr>
        <w:t>（1）未按照比选文件规定交纳比选保证金的；</w:t>
      </w:r>
    </w:p>
    <w:p w14:paraId="2A1846D3">
      <w:pPr>
        <w:spacing w:line="420" w:lineRule="exact"/>
        <w:ind w:firstLine="480"/>
        <w:rPr>
          <w:rFonts w:ascii="宋体" w:hAnsi="宋体" w:cs="宋体"/>
          <w:sz w:val="24"/>
          <w:szCs w:val="24"/>
        </w:rPr>
      </w:pPr>
      <w:r>
        <w:rPr>
          <w:rFonts w:hint="eastAsia" w:ascii="宋体" w:hAnsi="宋体" w:cs="宋体"/>
          <w:sz w:val="24"/>
          <w:szCs w:val="24"/>
        </w:rPr>
        <w:t>（2）不具备比选文件中规定的资格条件和实质性要求的；</w:t>
      </w:r>
    </w:p>
    <w:p w14:paraId="65488B6D">
      <w:pPr>
        <w:pStyle w:val="3"/>
        <w:spacing w:before="157" w:beforeLines="50" w:after="0" w:line="360" w:lineRule="auto"/>
        <w:jc w:val="center"/>
        <w:rPr>
          <w:rFonts w:hint="eastAsia" w:ascii="宋体" w:hAnsi="宋体" w:eastAsia="宋体" w:cs="宋体"/>
          <w:bCs w:val="0"/>
          <w:sz w:val="28"/>
          <w:szCs w:val="20"/>
        </w:rPr>
      </w:pPr>
      <w:bookmarkStart w:id="114" w:name="_Toc8701"/>
      <w:bookmarkStart w:id="115" w:name="_Toc217446060"/>
      <w:r>
        <w:rPr>
          <w:rFonts w:hint="eastAsia" w:ascii="宋体" w:hAnsi="宋体" w:eastAsia="宋体" w:cs="宋体"/>
          <w:bCs w:val="0"/>
          <w:sz w:val="28"/>
          <w:szCs w:val="20"/>
        </w:rPr>
        <w:t>五、定标</w:t>
      </w:r>
      <w:bookmarkEnd w:id="114"/>
      <w:bookmarkEnd w:id="115"/>
      <w:bookmarkStart w:id="116" w:name="_Toc217446061"/>
    </w:p>
    <w:p w14:paraId="5C0DFC67">
      <w:pPr>
        <w:spacing w:line="420" w:lineRule="exact"/>
        <w:rPr>
          <w:rFonts w:ascii="宋体" w:hAnsi="宋体" w:cs="宋体"/>
          <w:b/>
          <w:sz w:val="24"/>
          <w:szCs w:val="24"/>
        </w:rPr>
      </w:pPr>
      <w:r>
        <w:rPr>
          <w:rFonts w:hint="eastAsia" w:ascii="宋体" w:hAnsi="宋体" w:cs="宋体"/>
          <w:b/>
          <w:sz w:val="24"/>
          <w:szCs w:val="24"/>
        </w:rPr>
        <w:t>23. 定标原则</w:t>
      </w:r>
    </w:p>
    <w:p w14:paraId="239ECD6B">
      <w:pPr>
        <w:pStyle w:val="6"/>
        <w:spacing w:line="420" w:lineRule="exact"/>
        <w:rPr>
          <w:rFonts w:ascii="宋体" w:hAnsi="宋体" w:cs="宋体"/>
          <w:sz w:val="24"/>
          <w:szCs w:val="24"/>
        </w:rPr>
      </w:pPr>
      <w:r>
        <w:rPr>
          <w:rFonts w:hint="eastAsia" w:ascii="宋体" w:hAnsi="宋体" w:cs="宋体"/>
          <w:sz w:val="24"/>
          <w:szCs w:val="24"/>
        </w:rPr>
        <w:t>根据评审小组推荐的成交候选人名单，按顺序确定成交候选人一名。</w:t>
      </w:r>
    </w:p>
    <w:p w14:paraId="46BABDD8">
      <w:pPr>
        <w:spacing w:line="420" w:lineRule="exact"/>
        <w:rPr>
          <w:rFonts w:ascii="宋体" w:hAnsi="宋体" w:cs="宋体"/>
          <w:b/>
          <w:sz w:val="24"/>
          <w:szCs w:val="24"/>
        </w:rPr>
      </w:pPr>
      <w:bookmarkStart w:id="117" w:name="_Toc217446062"/>
      <w:r>
        <w:rPr>
          <w:rFonts w:hint="eastAsia" w:ascii="宋体" w:hAnsi="宋体" w:cs="宋体"/>
          <w:b/>
          <w:sz w:val="24"/>
          <w:szCs w:val="24"/>
        </w:rPr>
        <w:t>24. 定标程序</w:t>
      </w:r>
      <w:bookmarkEnd w:id="117"/>
    </w:p>
    <w:p w14:paraId="3E5AA56B">
      <w:pPr>
        <w:spacing w:line="420" w:lineRule="exact"/>
        <w:ind w:firstLine="480"/>
        <w:rPr>
          <w:rFonts w:ascii="宋体" w:hAnsi="宋体" w:cs="宋体"/>
          <w:sz w:val="24"/>
          <w:szCs w:val="24"/>
        </w:rPr>
      </w:pPr>
      <w:r>
        <w:rPr>
          <w:rFonts w:hint="eastAsia" w:ascii="宋体" w:hAnsi="宋体" w:cs="宋体"/>
          <w:sz w:val="24"/>
          <w:szCs w:val="24"/>
        </w:rPr>
        <w:t xml:space="preserve">24.1 </w:t>
      </w:r>
      <w:r>
        <w:rPr>
          <w:rFonts w:ascii="宋体" w:hAnsi="宋体" w:cs="宋体"/>
          <w:sz w:val="24"/>
          <w:szCs w:val="24"/>
        </w:rPr>
        <w:t>评审小组将评审情况写出书面报告，推荐三名成交候选人，按综合得分由高到低顺序排列。综合得分相同的，按技术/服务要求优劣顺序排列，都相同的情况下由采购人现场随机抽选</w:t>
      </w:r>
      <w:r>
        <w:rPr>
          <w:rFonts w:hint="eastAsia" w:ascii="宋体" w:hAnsi="宋体" w:cs="宋体"/>
          <w:sz w:val="24"/>
          <w:szCs w:val="24"/>
        </w:rPr>
        <w:t>。</w:t>
      </w:r>
    </w:p>
    <w:p w14:paraId="15C87555">
      <w:pPr>
        <w:spacing w:line="420" w:lineRule="exact"/>
        <w:ind w:firstLine="480"/>
        <w:rPr>
          <w:rFonts w:ascii="宋体" w:hAnsi="宋体" w:cs="宋体"/>
          <w:sz w:val="24"/>
          <w:szCs w:val="24"/>
        </w:rPr>
      </w:pPr>
      <w:r>
        <w:rPr>
          <w:rFonts w:hint="eastAsia" w:ascii="宋体" w:hAnsi="宋体" w:cs="宋体"/>
          <w:sz w:val="24"/>
          <w:szCs w:val="24"/>
        </w:rPr>
        <w:t>24.2 招标采购单位不解释成交或落标原因，不退回比选申请文件和其他比选申请资料。</w:t>
      </w:r>
    </w:p>
    <w:p w14:paraId="6191EBAF">
      <w:pPr>
        <w:spacing w:line="420" w:lineRule="exact"/>
        <w:rPr>
          <w:rFonts w:ascii="宋体" w:hAnsi="宋体" w:cs="宋体"/>
          <w:b/>
          <w:sz w:val="24"/>
          <w:szCs w:val="24"/>
        </w:rPr>
      </w:pPr>
      <w:r>
        <w:rPr>
          <w:rFonts w:hint="eastAsia" w:ascii="宋体" w:hAnsi="宋体" w:cs="宋体"/>
          <w:b/>
          <w:sz w:val="24"/>
          <w:szCs w:val="24"/>
        </w:rPr>
        <w:t>25．成交通知书</w:t>
      </w:r>
    </w:p>
    <w:p w14:paraId="19639A96">
      <w:pPr>
        <w:spacing w:line="420" w:lineRule="exact"/>
        <w:ind w:firstLine="480"/>
        <w:rPr>
          <w:rFonts w:ascii="宋体" w:hAnsi="宋体" w:cs="宋体"/>
          <w:sz w:val="24"/>
          <w:szCs w:val="24"/>
        </w:rPr>
      </w:pPr>
      <w:r>
        <w:rPr>
          <w:rFonts w:hint="eastAsia" w:ascii="宋体" w:hAnsi="宋体" w:cs="宋体"/>
          <w:sz w:val="24"/>
          <w:szCs w:val="24"/>
        </w:rPr>
        <w:t>25.1 成交通知书为签订采购合同的依据，是合同的有效组成部分。</w:t>
      </w:r>
    </w:p>
    <w:p w14:paraId="11DE43BE">
      <w:pPr>
        <w:spacing w:line="420" w:lineRule="exact"/>
        <w:ind w:firstLine="480"/>
        <w:rPr>
          <w:rFonts w:ascii="宋体" w:hAnsi="宋体" w:cs="宋体"/>
          <w:sz w:val="24"/>
          <w:szCs w:val="24"/>
        </w:rPr>
      </w:pPr>
      <w:r>
        <w:rPr>
          <w:rFonts w:hint="eastAsia" w:ascii="宋体" w:hAnsi="宋体" w:cs="宋体"/>
          <w:sz w:val="24"/>
          <w:szCs w:val="24"/>
        </w:rPr>
        <w:t>25.2 成交通知书对采购人和成交供应商均具有法律效力。成交通知书发出后，采购人改变成交结果，或者成交供应商无正当理由放弃成交资格的，应当承担相应的法律责任。</w:t>
      </w:r>
    </w:p>
    <w:bookmarkEnd w:id="116"/>
    <w:p w14:paraId="70A4A90C">
      <w:pPr>
        <w:pStyle w:val="3"/>
        <w:spacing w:before="157" w:beforeLines="50" w:after="0" w:line="360" w:lineRule="auto"/>
        <w:jc w:val="center"/>
        <w:rPr>
          <w:rFonts w:hint="eastAsia" w:ascii="宋体" w:hAnsi="宋体" w:eastAsia="宋体" w:cs="宋体"/>
          <w:bCs w:val="0"/>
          <w:sz w:val="28"/>
          <w:szCs w:val="20"/>
        </w:rPr>
      </w:pPr>
      <w:bookmarkStart w:id="118" w:name="_Toc1007"/>
      <w:bookmarkStart w:id="119" w:name="_Toc217446064"/>
      <w:bookmarkStart w:id="120" w:name="_Toc183582240"/>
      <w:bookmarkStart w:id="121" w:name="_Toc183682377"/>
      <w:r>
        <w:rPr>
          <w:rFonts w:hint="eastAsia" w:ascii="宋体" w:hAnsi="宋体" w:eastAsia="宋体" w:cs="宋体"/>
          <w:bCs w:val="0"/>
          <w:sz w:val="28"/>
          <w:szCs w:val="20"/>
        </w:rPr>
        <w:t>六、签订及履行合同</w:t>
      </w:r>
      <w:bookmarkEnd w:id="118"/>
      <w:bookmarkEnd w:id="119"/>
    </w:p>
    <w:p w14:paraId="213ED448">
      <w:pPr>
        <w:spacing w:line="420" w:lineRule="exact"/>
        <w:rPr>
          <w:rFonts w:ascii="宋体" w:hAnsi="宋体" w:cs="宋体"/>
          <w:b/>
          <w:sz w:val="24"/>
          <w:szCs w:val="24"/>
        </w:rPr>
      </w:pPr>
      <w:bookmarkStart w:id="122" w:name="_Toc217446065"/>
      <w:r>
        <w:rPr>
          <w:rFonts w:hint="eastAsia" w:ascii="宋体" w:hAnsi="宋体" w:cs="宋体"/>
          <w:b/>
          <w:sz w:val="24"/>
          <w:szCs w:val="24"/>
        </w:rPr>
        <w:t>26. 签订合同</w:t>
      </w:r>
      <w:bookmarkEnd w:id="122"/>
    </w:p>
    <w:p w14:paraId="1BB59D8B">
      <w:pPr>
        <w:spacing w:line="420" w:lineRule="exact"/>
        <w:ind w:firstLine="480"/>
        <w:rPr>
          <w:rFonts w:ascii="宋体" w:hAnsi="宋体" w:cs="宋体"/>
          <w:sz w:val="24"/>
          <w:szCs w:val="24"/>
        </w:rPr>
      </w:pPr>
      <w:r>
        <w:rPr>
          <w:rFonts w:hint="eastAsia" w:ascii="宋体" w:hAnsi="宋体" w:cs="宋体"/>
          <w:sz w:val="24"/>
          <w:szCs w:val="24"/>
        </w:rPr>
        <w:t>26.1 成交供应商在收到招标人发出的《成交通知书》后，应在比选文件规定的时间内（成交通知书发出之日起30天内）与采购人签订采购合同。由于成交供应商的原因逾期未与采购人签订采购合同的，将视为放弃成交资格，取消其成交资格并将按相关规定进行处理。</w:t>
      </w:r>
    </w:p>
    <w:p w14:paraId="6AE104A7">
      <w:pPr>
        <w:spacing w:line="420" w:lineRule="exact"/>
        <w:ind w:firstLine="480"/>
        <w:rPr>
          <w:rFonts w:ascii="宋体" w:hAnsi="宋体" w:cs="宋体"/>
          <w:sz w:val="24"/>
          <w:szCs w:val="24"/>
        </w:rPr>
      </w:pPr>
      <w:r>
        <w:rPr>
          <w:rFonts w:hint="eastAsia" w:ascii="宋体" w:hAnsi="宋体" w:cs="宋体"/>
          <w:sz w:val="24"/>
          <w:szCs w:val="24"/>
        </w:rPr>
        <w:t>26.2 采购人不得向成交供应商提出任何不合理的要求，作为签订合同的条件，不得与成交供应商私下订立背离合同实质性内容的任何协议，所签订的合同不得对比选文件和成交供应商比选申请文件作实质性修改。</w:t>
      </w:r>
    </w:p>
    <w:p w14:paraId="2C2DD033">
      <w:pPr>
        <w:spacing w:line="420" w:lineRule="exact"/>
        <w:ind w:firstLine="480"/>
        <w:rPr>
          <w:rFonts w:ascii="宋体" w:hAnsi="宋体" w:cs="宋体"/>
          <w:sz w:val="24"/>
          <w:szCs w:val="24"/>
        </w:rPr>
      </w:pPr>
      <w:r>
        <w:rPr>
          <w:rFonts w:hint="eastAsia" w:ascii="宋体" w:hAnsi="宋体" w:cs="宋体"/>
          <w:sz w:val="24"/>
          <w:szCs w:val="24"/>
        </w:rPr>
        <w:t>26.3 成交供应商因不可抗力原因不能履行采购合同或放弃成交的，采购人可以与排在成交供应商之后第一位的成交候选人签订采购合同，以此类推。</w:t>
      </w:r>
    </w:p>
    <w:p w14:paraId="06357E8C">
      <w:pPr>
        <w:spacing w:line="420" w:lineRule="exact"/>
        <w:rPr>
          <w:rFonts w:ascii="宋体" w:hAnsi="宋体" w:cs="宋体"/>
          <w:b/>
          <w:sz w:val="24"/>
          <w:szCs w:val="24"/>
        </w:rPr>
      </w:pPr>
      <w:bookmarkStart w:id="123" w:name="_Toc217446066"/>
      <w:r>
        <w:rPr>
          <w:rFonts w:hint="eastAsia" w:ascii="宋体" w:hAnsi="宋体" w:cs="宋体"/>
          <w:b/>
          <w:sz w:val="24"/>
          <w:szCs w:val="24"/>
        </w:rPr>
        <w:t>27. 合同分包</w:t>
      </w:r>
      <w:bookmarkEnd w:id="123"/>
    </w:p>
    <w:p w14:paraId="7DA65F47">
      <w:pPr>
        <w:spacing w:line="420" w:lineRule="exact"/>
        <w:ind w:firstLine="495"/>
        <w:rPr>
          <w:rFonts w:ascii="宋体" w:hAnsi="宋体" w:cs="宋体"/>
          <w:sz w:val="24"/>
          <w:szCs w:val="24"/>
        </w:rPr>
      </w:pPr>
      <w:r>
        <w:rPr>
          <w:rFonts w:hint="eastAsia" w:ascii="宋体" w:hAnsi="宋体" w:cs="宋体"/>
          <w:sz w:val="24"/>
          <w:szCs w:val="24"/>
        </w:rPr>
        <w:t>本项目不允许分包。</w:t>
      </w:r>
    </w:p>
    <w:p w14:paraId="59AB4AC2">
      <w:pPr>
        <w:spacing w:line="420" w:lineRule="exact"/>
        <w:rPr>
          <w:rFonts w:ascii="宋体" w:hAnsi="宋体" w:cs="宋体"/>
          <w:b/>
          <w:sz w:val="24"/>
          <w:szCs w:val="24"/>
        </w:rPr>
      </w:pPr>
      <w:bookmarkStart w:id="124" w:name="_Toc217446067"/>
      <w:r>
        <w:rPr>
          <w:rFonts w:hint="eastAsia" w:ascii="宋体" w:hAnsi="宋体" w:cs="宋体"/>
          <w:b/>
          <w:sz w:val="24"/>
          <w:szCs w:val="24"/>
        </w:rPr>
        <w:t>28. 采购人增加合同标的权</w:t>
      </w:r>
      <w:bookmarkEnd w:id="124"/>
      <w:r>
        <w:rPr>
          <w:rFonts w:hint="eastAsia" w:ascii="宋体" w:hAnsi="宋体" w:cs="宋体"/>
          <w:b/>
          <w:sz w:val="24"/>
          <w:szCs w:val="24"/>
        </w:rPr>
        <w:t>利</w:t>
      </w:r>
    </w:p>
    <w:p w14:paraId="6A1E7B1B">
      <w:pPr>
        <w:spacing w:line="420" w:lineRule="exact"/>
        <w:ind w:firstLine="495"/>
        <w:rPr>
          <w:rFonts w:ascii="宋体" w:hAnsi="宋体" w:cs="宋体"/>
          <w:sz w:val="24"/>
          <w:szCs w:val="24"/>
        </w:rPr>
      </w:pPr>
      <w:r>
        <w:rPr>
          <w:rFonts w:hint="eastAsia" w:ascii="宋体" w:hAnsi="宋体" w:cs="宋体"/>
          <w:sz w:val="24"/>
          <w:szCs w:val="24"/>
        </w:rPr>
        <w:t>采购合同履行过程中，采购人需要追加与合同标的相同货物的，在不改变合同其他条款的前提下，可以与成交供应商协商签订补充合同，但所有补充合同的采购金额不得超过原合同采购金额的百分之十。</w:t>
      </w:r>
    </w:p>
    <w:p w14:paraId="5EC18F21">
      <w:pPr>
        <w:spacing w:line="420" w:lineRule="exact"/>
        <w:rPr>
          <w:rFonts w:ascii="宋体" w:hAnsi="宋体" w:cs="宋体"/>
          <w:b/>
          <w:sz w:val="24"/>
          <w:szCs w:val="24"/>
        </w:rPr>
      </w:pPr>
      <w:bookmarkStart w:id="125" w:name="_Toc217446069"/>
      <w:r>
        <w:rPr>
          <w:rFonts w:hint="eastAsia" w:ascii="宋体" w:hAnsi="宋体" w:cs="宋体"/>
          <w:b/>
          <w:sz w:val="24"/>
          <w:szCs w:val="24"/>
        </w:rPr>
        <w:t>29. 履行合同</w:t>
      </w:r>
      <w:bookmarkEnd w:id="125"/>
    </w:p>
    <w:p w14:paraId="30D68038">
      <w:pPr>
        <w:spacing w:line="420" w:lineRule="exact"/>
        <w:ind w:firstLine="480"/>
        <w:rPr>
          <w:rFonts w:ascii="宋体" w:hAnsi="宋体" w:cs="宋体"/>
          <w:sz w:val="24"/>
          <w:szCs w:val="24"/>
        </w:rPr>
      </w:pPr>
      <w:r>
        <w:rPr>
          <w:rFonts w:hint="eastAsia" w:ascii="宋体" w:hAnsi="宋体" w:cs="宋体"/>
          <w:sz w:val="24"/>
          <w:szCs w:val="24"/>
        </w:rPr>
        <w:t>29.1 成交供应商与采购人签订合同后，合同双方应严格执行合同条款，履行合同规定的义务，保证合同的顺利完成。</w:t>
      </w:r>
    </w:p>
    <w:p w14:paraId="41388FA4">
      <w:pPr>
        <w:spacing w:line="420" w:lineRule="exact"/>
        <w:ind w:firstLine="480"/>
        <w:rPr>
          <w:rFonts w:ascii="宋体" w:hAnsi="宋体" w:cs="宋体"/>
          <w:sz w:val="24"/>
          <w:szCs w:val="24"/>
        </w:rPr>
      </w:pPr>
      <w:r>
        <w:rPr>
          <w:rFonts w:hint="eastAsia" w:ascii="宋体" w:hAnsi="宋体" w:cs="宋体"/>
          <w:sz w:val="24"/>
          <w:szCs w:val="24"/>
        </w:rPr>
        <w:t>29.2 在合同履行过程中，如发生合同纠纷，合同双方应按照《民法典》的有关规定进行处理。</w:t>
      </w:r>
      <w:bookmarkStart w:id="126" w:name="_Toc217446071"/>
    </w:p>
    <w:p w14:paraId="02422690">
      <w:pPr>
        <w:pStyle w:val="3"/>
        <w:spacing w:before="157" w:beforeLines="50" w:after="0" w:line="360" w:lineRule="auto"/>
        <w:jc w:val="center"/>
        <w:rPr>
          <w:rFonts w:hint="eastAsia" w:ascii="宋体" w:hAnsi="宋体" w:eastAsia="宋体" w:cs="宋体"/>
          <w:bCs w:val="0"/>
          <w:sz w:val="28"/>
          <w:szCs w:val="20"/>
        </w:rPr>
      </w:pPr>
      <w:bookmarkStart w:id="127" w:name="_Toc32632"/>
      <w:r>
        <w:rPr>
          <w:rFonts w:hint="eastAsia" w:ascii="宋体" w:hAnsi="宋体" w:eastAsia="宋体" w:cs="宋体"/>
          <w:bCs w:val="0"/>
          <w:sz w:val="28"/>
          <w:szCs w:val="20"/>
        </w:rPr>
        <w:t>七、废标</w:t>
      </w:r>
      <w:bookmarkEnd w:id="126"/>
      <w:bookmarkEnd w:id="127"/>
    </w:p>
    <w:bookmarkEnd w:id="120"/>
    <w:bookmarkEnd w:id="121"/>
    <w:p w14:paraId="7D4DDF86">
      <w:pPr>
        <w:spacing w:line="420" w:lineRule="exact"/>
        <w:rPr>
          <w:rFonts w:ascii="宋体" w:hAnsi="宋体" w:cs="宋体"/>
          <w:b/>
          <w:sz w:val="24"/>
          <w:szCs w:val="24"/>
        </w:rPr>
      </w:pPr>
      <w:bookmarkStart w:id="128" w:name="_Toc217446072"/>
      <w:bookmarkStart w:id="129" w:name="_Toc183682380"/>
      <w:bookmarkStart w:id="130" w:name="_Toc183582243"/>
      <w:r>
        <w:rPr>
          <w:rFonts w:hint="eastAsia" w:ascii="宋体" w:hAnsi="宋体" w:cs="宋体"/>
          <w:b/>
          <w:sz w:val="24"/>
          <w:szCs w:val="24"/>
        </w:rPr>
        <w:t>30. 废标的情形</w:t>
      </w:r>
      <w:bookmarkEnd w:id="128"/>
    </w:p>
    <w:p w14:paraId="30F48CED">
      <w:pPr>
        <w:pStyle w:val="6"/>
        <w:spacing w:line="420" w:lineRule="exact"/>
        <w:ind w:firstLine="525"/>
        <w:rPr>
          <w:rFonts w:ascii="宋体" w:hAnsi="宋体" w:cs="宋体"/>
          <w:sz w:val="24"/>
          <w:szCs w:val="24"/>
        </w:rPr>
      </w:pPr>
      <w:r>
        <w:rPr>
          <w:rFonts w:hint="eastAsia" w:ascii="宋体" w:hAnsi="宋体" w:cs="宋体"/>
          <w:sz w:val="24"/>
          <w:szCs w:val="24"/>
        </w:rPr>
        <w:t>比选采购中，出现下列情形之一的，予以废标：</w:t>
      </w:r>
    </w:p>
    <w:p w14:paraId="5D223743">
      <w:pPr>
        <w:pStyle w:val="6"/>
        <w:spacing w:line="420" w:lineRule="exact"/>
        <w:ind w:firstLine="525"/>
        <w:rPr>
          <w:rFonts w:ascii="宋体" w:hAnsi="宋体" w:cs="宋体"/>
          <w:sz w:val="24"/>
          <w:szCs w:val="24"/>
        </w:rPr>
      </w:pPr>
      <w:r>
        <w:rPr>
          <w:rFonts w:hint="eastAsia" w:ascii="宋体" w:hAnsi="宋体" w:cs="宋体"/>
          <w:sz w:val="24"/>
          <w:szCs w:val="24"/>
        </w:rPr>
        <w:t>（1）出现影响采购公正的违法、违规行为的；</w:t>
      </w:r>
    </w:p>
    <w:p w14:paraId="731DC95E">
      <w:pPr>
        <w:pStyle w:val="6"/>
        <w:spacing w:line="420" w:lineRule="exact"/>
        <w:ind w:firstLine="525"/>
        <w:rPr>
          <w:rFonts w:ascii="宋体" w:hAnsi="宋体" w:cs="宋体"/>
          <w:sz w:val="24"/>
          <w:szCs w:val="24"/>
        </w:rPr>
      </w:pPr>
      <w:r>
        <w:rPr>
          <w:rFonts w:hint="eastAsia" w:ascii="宋体" w:hAnsi="宋体" w:cs="宋体"/>
          <w:sz w:val="24"/>
          <w:szCs w:val="24"/>
        </w:rPr>
        <w:t>（2）比选申请人的报价均超过了最高限价且采购人不能支付的；</w:t>
      </w:r>
    </w:p>
    <w:p w14:paraId="73F96267">
      <w:pPr>
        <w:pStyle w:val="6"/>
        <w:spacing w:line="420" w:lineRule="exact"/>
        <w:ind w:firstLine="525"/>
        <w:rPr>
          <w:rFonts w:ascii="宋体" w:hAnsi="宋体" w:cs="宋体"/>
          <w:sz w:val="24"/>
          <w:szCs w:val="24"/>
        </w:rPr>
      </w:pPr>
      <w:r>
        <w:rPr>
          <w:rFonts w:hint="eastAsia" w:ascii="宋体" w:hAnsi="宋体" w:cs="宋体"/>
          <w:sz w:val="24"/>
          <w:szCs w:val="24"/>
        </w:rPr>
        <w:t>（3）因重大变故，采购任务取消的。</w:t>
      </w:r>
    </w:p>
    <w:p w14:paraId="7A8B70C5">
      <w:pPr>
        <w:pStyle w:val="3"/>
        <w:spacing w:before="157" w:beforeLines="50" w:after="0" w:line="360" w:lineRule="auto"/>
        <w:jc w:val="center"/>
        <w:rPr>
          <w:rFonts w:hint="eastAsia" w:ascii="宋体" w:hAnsi="宋体" w:eastAsia="宋体" w:cs="宋体"/>
          <w:bCs w:val="0"/>
          <w:sz w:val="28"/>
          <w:szCs w:val="20"/>
        </w:rPr>
      </w:pPr>
      <w:bookmarkStart w:id="131" w:name="_Toc217446074"/>
      <w:bookmarkStart w:id="132" w:name="_Toc11059"/>
      <w:r>
        <w:rPr>
          <w:rFonts w:hint="eastAsia" w:ascii="宋体" w:hAnsi="宋体" w:eastAsia="宋体" w:cs="宋体"/>
          <w:bCs w:val="0"/>
          <w:sz w:val="28"/>
          <w:szCs w:val="20"/>
        </w:rPr>
        <w:t>八、比选纪律要求</w:t>
      </w:r>
      <w:bookmarkEnd w:id="131"/>
      <w:bookmarkEnd w:id="132"/>
    </w:p>
    <w:p w14:paraId="4D45FBBB">
      <w:pPr>
        <w:spacing w:line="420" w:lineRule="exact"/>
        <w:rPr>
          <w:rFonts w:ascii="宋体" w:hAnsi="宋体" w:cs="宋体"/>
          <w:b/>
          <w:sz w:val="24"/>
          <w:szCs w:val="24"/>
        </w:rPr>
      </w:pPr>
      <w:bookmarkStart w:id="133" w:name="_Toc217446075"/>
      <w:r>
        <w:rPr>
          <w:rFonts w:hint="eastAsia" w:ascii="宋体" w:hAnsi="宋体" w:cs="宋体"/>
          <w:b/>
          <w:sz w:val="24"/>
          <w:szCs w:val="24"/>
        </w:rPr>
        <w:t>31. 比选申请人不得具有的情形</w:t>
      </w:r>
      <w:bookmarkEnd w:id="133"/>
    </w:p>
    <w:p w14:paraId="75390E0D">
      <w:pPr>
        <w:pStyle w:val="6"/>
        <w:spacing w:line="420" w:lineRule="exact"/>
        <w:rPr>
          <w:rFonts w:ascii="宋体" w:hAnsi="宋体" w:cs="宋体"/>
          <w:sz w:val="24"/>
          <w:szCs w:val="24"/>
        </w:rPr>
      </w:pPr>
      <w:r>
        <w:rPr>
          <w:rFonts w:hint="eastAsia" w:ascii="宋体" w:hAnsi="宋体" w:cs="宋体"/>
          <w:sz w:val="24"/>
          <w:szCs w:val="24"/>
        </w:rPr>
        <w:t>比选申请人参加比选不得有下列情形：</w:t>
      </w:r>
    </w:p>
    <w:p w14:paraId="05674B5E">
      <w:pPr>
        <w:spacing w:line="420" w:lineRule="exact"/>
        <w:ind w:firstLine="460" w:firstLineChars="192"/>
        <w:rPr>
          <w:rFonts w:ascii="宋体" w:hAnsi="宋体" w:cs="宋体"/>
          <w:sz w:val="24"/>
          <w:szCs w:val="24"/>
        </w:rPr>
      </w:pPr>
      <w:r>
        <w:rPr>
          <w:rFonts w:hint="eastAsia" w:ascii="宋体" w:hAnsi="宋体" w:cs="宋体"/>
          <w:sz w:val="24"/>
          <w:szCs w:val="24"/>
        </w:rPr>
        <w:t>（1）提供虚假材料谋取成交资格；</w:t>
      </w:r>
    </w:p>
    <w:p w14:paraId="072581B7">
      <w:pPr>
        <w:spacing w:line="420" w:lineRule="exact"/>
        <w:ind w:firstLine="460" w:firstLineChars="192"/>
        <w:rPr>
          <w:rFonts w:ascii="宋体" w:hAnsi="宋体" w:cs="宋体"/>
          <w:sz w:val="24"/>
          <w:szCs w:val="24"/>
        </w:rPr>
      </w:pPr>
      <w:r>
        <w:rPr>
          <w:rFonts w:hint="eastAsia" w:ascii="宋体" w:hAnsi="宋体" w:cs="宋体"/>
          <w:sz w:val="24"/>
          <w:szCs w:val="24"/>
        </w:rPr>
        <w:t>（2）采取不正当手段诋毁、排挤其他比选申请人；</w:t>
      </w:r>
    </w:p>
    <w:p w14:paraId="569A72D0">
      <w:pPr>
        <w:spacing w:line="420" w:lineRule="exact"/>
        <w:ind w:firstLine="480" w:firstLineChars="200"/>
        <w:rPr>
          <w:rFonts w:ascii="宋体" w:hAnsi="宋体" w:cs="宋体"/>
          <w:sz w:val="24"/>
          <w:szCs w:val="24"/>
        </w:rPr>
      </w:pPr>
      <w:r>
        <w:rPr>
          <w:rFonts w:hint="eastAsia" w:ascii="宋体" w:hAnsi="宋体" w:cs="宋体"/>
          <w:sz w:val="24"/>
          <w:szCs w:val="24"/>
        </w:rPr>
        <w:t>（3）与招标人、其他比选申请人恶意串通；</w:t>
      </w:r>
    </w:p>
    <w:p w14:paraId="64AAA37A">
      <w:pPr>
        <w:spacing w:line="420" w:lineRule="exact"/>
        <w:ind w:left="489" w:leftChars="233"/>
        <w:rPr>
          <w:rFonts w:ascii="宋体" w:hAnsi="宋体" w:cs="宋体"/>
          <w:sz w:val="24"/>
          <w:szCs w:val="24"/>
        </w:rPr>
      </w:pPr>
      <w:r>
        <w:rPr>
          <w:rFonts w:hint="eastAsia" w:ascii="宋体" w:hAnsi="宋体" w:cs="宋体"/>
          <w:sz w:val="24"/>
          <w:szCs w:val="24"/>
        </w:rPr>
        <w:t>（4）向招标人、评审小组成员行贿或者提供其他不正当利益；</w:t>
      </w:r>
    </w:p>
    <w:p w14:paraId="72EC7D1A">
      <w:pPr>
        <w:pStyle w:val="15"/>
        <w:tabs>
          <w:tab w:val="left" w:pos="720"/>
        </w:tabs>
        <w:spacing w:line="420" w:lineRule="exact"/>
        <w:ind w:firstLine="460" w:firstLineChars="192"/>
        <w:rPr>
          <w:rFonts w:ascii="宋体" w:hAnsi="宋体" w:cs="宋体"/>
          <w:sz w:val="24"/>
          <w:szCs w:val="24"/>
        </w:rPr>
      </w:pPr>
      <w:r>
        <w:rPr>
          <w:rFonts w:hint="eastAsia" w:ascii="宋体" w:hAnsi="宋体" w:cs="宋体"/>
          <w:sz w:val="24"/>
          <w:szCs w:val="24"/>
        </w:rPr>
        <w:t>（5）在招标过程中与招标采购单位进行协商谈判；</w:t>
      </w:r>
    </w:p>
    <w:p w14:paraId="615FB3D4">
      <w:pPr>
        <w:pStyle w:val="15"/>
        <w:spacing w:line="420" w:lineRule="exact"/>
        <w:ind w:firstLine="480" w:firstLineChars="200"/>
        <w:rPr>
          <w:rFonts w:ascii="宋体" w:hAnsi="宋体" w:cs="宋体"/>
          <w:sz w:val="24"/>
          <w:szCs w:val="24"/>
        </w:rPr>
      </w:pPr>
      <w:r>
        <w:rPr>
          <w:rFonts w:hint="eastAsia" w:ascii="宋体" w:hAnsi="宋体" w:cs="宋体"/>
          <w:sz w:val="24"/>
          <w:szCs w:val="24"/>
        </w:rPr>
        <w:t>（6）拒绝有关部门的监督检查或者向监督检查部门提供虚假情况。</w:t>
      </w:r>
    </w:p>
    <w:p w14:paraId="412C2AF1">
      <w:pPr>
        <w:pStyle w:val="6"/>
        <w:spacing w:line="420" w:lineRule="exact"/>
        <w:ind w:firstLine="495"/>
        <w:rPr>
          <w:rFonts w:ascii="宋体" w:hAnsi="宋体" w:cs="宋体"/>
          <w:sz w:val="24"/>
          <w:szCs w:val="24"/>
        </w:rPr>
      </w:pPr>
      <w:r>
        <w:rPr>
          <w:rFonts w:hint="eastAsia" w:ascii="宋体" w:hAnsi="宋体" w:cs="宋体"/>
          <w:sz w:val="24"/>
          <w:szCs w:val="24"/>
        </w:rPr>
        <w:t>有上述情形之一的比选申请人，属于不合格比选申请人，其比选申请人或成交资格将被取消。</w:t>
      </w:r>
    </w:p>
    <w:p w14:paraId="26268A32">
      <w:pPr>
        <w:pStyle w:val="3"/>
        <w:spacing w:before="157" w:beforeLines="50" w:after="0" w:line="360" w:lineRule="auto"/>
        <w:jc w:val="center"/>
        <w:rPr>
          <w:rFonts w:hint="eastAsia" w:ascii="宋体" w:hAnsi="宋体" w:eastAsia="宋体" w:cs="宋体"/>
          <w:bCs w:val="0"/>
          <w:sz w:val="28"/>
          <w:szCs w:val="20"/>
        </w:rPr>
      </w:pPr>
      <w:bookmarkStart w:id="134" w:name="_Toc1453"/>
      <w:bookmarkStart w:id="135" w:name="_Toc217446078"/>
      <w:r>
        <w:rPr>
          <w:rFonts w:hint="eastAsia" w:ascii="宋体" w:hAnsi="宋体" w:eastAsia="宋体" w:cs="宋体"/>
          <w:bCs w:val="0"/>
          <w:sz w:val="28"/>
          <w:szCs w:val="20"/>
        </w:rPr>
        <w:t>九、质疑和投诉</w:t>
      </w:r>
      <w:bookmarkEnd w:id="134"/>
      <w:bookmarkEnd w:id="135"/>
      <w:bookmarkStart w:id="136" w:name="_Toc217446079"/>
    </w:p>
    <w:p w14:paraId="4CAEEFED">
      <w:pPr>
        <w:spacing w:line="420" w:lineRule="exact"/>
        <w:rPr>
          <w:rFonts w:ascii="宋体" w:hAnsi="宋体" w:cs="宋体"/>
          <w:b/>
          <w:sz w:val="24"/>
          <w:szCs w:val="24"/>
        </w:rPr>
      </w:pPr>
      <w:r>
        <w:rPr>
          <w:rFonts w:hint="eastAsia" w:ascii="宋体" w:hAnsi="宋体" w:cs="宋体"/>
          <w:b/>
          <w:sz w:val="24"/>
          <w:szCs w:val="24"/>
        </w:rPr>
        <w:t>3</w:t>
      </w:r>
      <w:bookmarkEnd w:id="136"/>
      <w:r>
        <w:rPr>
          <w:rFonts w:hint="eastAsia" w:ascii="宋体" w:hAnsi="宋体" w:cs="宋体"/>
          <w:b/>
          <w:sz w:val="24"/>
          <w:szCs w:val="24"/>
        </w:rPr>
        <w:t>2</w:t>
      </w:r>
      <w:bookmarkEnd w:id="129"/>
      <w:bookmarkEnd w:id="130"/>
      <w:r>
        <w:rPr>
          <w:rFonts w:hint="eastAsia" w:ascii="宋体" w:hAnsi="宋体" w:cs="宋体"/>
          <w:b/>
          <w:sz w:val="24"/>
          <w:szCs w:val="24"/>
        </w:rPr>
        <w:t>.比选申请人向招标人书面提出。</w:t>
      </w:r>
    </w:p>
    <w:p w14:paraId="1FD63419">
      <w:pPr>
        <w:pStyle w:val="3"/>
        <w:spacing w:before="157" w:beforeLines="50" w:after="0" w:line="360" w:lineRule="auto"/>
        <w:jc w:val="center"/>
        <w:rPr>
          <w:rFonts w:hint="eastAsia" w:ascii="宋体" w:hAnsi="宋体" w:eastAsia="宋体" w:cs="宋体"/>
          <w:bCs w:val="0"/>
          <w:sz w:val="28"/>
          <w:szCs w:val="20"/>
        </w:rPr>
      </w:pPr>
      <w:bookmarkStart w:id="137" w:name="_Toc29482"/>
      <w:bookmarkStart w:id="138" w:name="_Toc390094670"/>
      <w:r>
        <w:rPr>
          <w:rFonts w:hint="eastAsia" w:ascii="宋体" w:hAnsi="宋体" w:eastAsia="宋体" w:cs="宋体"/>
          <w:bCs w:val="0"/>
          <w:sz w:val="28"/>
          <w:szCs w:val="20"/>
        </w:rPr>
        <w:t>十、比选代理服务费</w:t>
      </w:r>
      <w:bookmarkEnd w:id="137"/>
      <w:bookmarkEnd w:id="138"/>
    </w:p>
    <w:p w14:paraId="3B6753CC">
      <w:pPr>
        <w:tabs>
          <w:tab w:val="left" w:pos="851"/>
        </w:tabs>
        <w:spacing w:line="360" w:lineRule="auto"/>
        <w:rPr>
          <w:rFonts w:ascii="宋体" w:hAnsi="宋体"/>
          <w:b/>
          <w:bCs/>
          <w:sz w:val="24"/>
          <w:szCs w:val="32"/>
        </w:rPr>
      </w:pPr>
      <w:r>
        <w:rPr>
          <w:rFonts w:hint="eastAsia" w:ascii="宋体" w:hAnsi="宋体"/>
          <w:b/>
          <w:bCs/>
          <w:sz w:val="24"/>
          <w:szCs w:val="32"/>
        </w:rPr>
        <w:t>33. 详见第二章比选申请人须知前附表内容。</w:t>
      </w:r>
    </w:p>
    <w:p w14:paraId="5FB86926">
      <w:pPr>
        <w:tabs>
          <w:tab w:val="left" w:pos="851"/>
        </w:tabs>
        <w:spacing w:line="360" w:lineRule="auto"/>
        <w:rPr>
          <w:rFonts w:ascii="宋体" w:hAnsi="宋体"/>
          <w:sz w:val="24"/>
          <w:szCs w:val="32"/>
        </w:rPr>
      </w:pPr>
      <w:r>
        <w:rPr>
          <w:rFonts w:hint="eastAsia" w:ascii="宋体" w:hAnsi="宋体"/>
          <w:sz w:val="24"/>
          <w:szCs w:val="32"/>
        </w:rPr>
        <w:t>34.成交人携带公司介绍信（注明办理成交通知书领取事宜）及被介绍人身份证原件领取成交通知书；</w:t>
      </w:r>
    </w:p>
    <w:p w14:paraId="16E5F766">
      <w:pPr>
        <w:tabs>
          <w:tab w:val="left" w:pos="851"/>
        </w:tabs>
        <w:spacing w:line="360" w:lineRule="auto"/>
        <w:rPr>
          <w:rFonts w:ascii="宋体" w:hAnsi="宋体"/>
          <w:sz w:val="24"/>
          <w:szCs w:val="32"/>
        </w:rPr>
      </w:pPr>
      <w:r>
        <w:rPr>
          <w:rFonts w:hint="eastAsia" w:ascii="宋体" w:hAnsi="宋体"/>
          <w:sz w:val="24"/>
          <w:szCs w:val="32"/>
        </w:rPr>
        <w:t>35.成交人向中金招标有限责任公司四川分公司支付招标代理服务费。</w:t>
      </w:r>
    </w:p>
    <w:p w14:paraId="3296AD72">
      <w:pPr>
        <w:tabs>
          <w:tab w:val="left" w:pos="851"/>
        </w:tabs>
        <w:spacing w:line="360" w:lineRule="auto"/>
        <w:rPr>
          <w:rFonts w:ascii="宋体" w:hAnsi="宋体"/>
          <w:bCs/>
          <w:sz w:val="24"/>
        </w:rPr>
      </w:pPr>
      <w:r>
        <w:rPr>
          <w:rFonts w:hint="eastAsia" w:ascii="宋体" w:hAnsi="宋体"/>
          <w:sz w:val="24"/>
          <w:szCs w:val="32"/>
        </w:rPr>
        <w:t>36.</w:t>
      </w:r>
      <w:r>
        <w:rPr>
          <w:rFonts w:hint="eastAsia" w:ascii="宋体" w:hAnsi="宋体"/>
          <w:bCs/>
          <w:sz w:val="24"/>
        </w:rPr>
        <w:t>代理费办理联系方式：</w:t>
      </w:r>
    </w:p>
    <w:p w14:paraId="2B875531">
      <w:pPr>
        <w:tabs>
          <w:tab w:val="left" w:pos="851"/>
        </w:tabs>
        <w:spacing w:line="360" w:lineRule="auto"/>
        <w:ind w:firstLine="480" w:firstLineChars="200"/>
        <w:rPr>
          <w:rFonts w:ascii="宋体" w:hAnsi="宋体"/>
          <w:bCs/>
          <w:sz w:val="24"/>
        </w:rPr>
      </w:pPr>
      <w:r>
        <w:rPr>
          <w:rFonts w:hint="eastAsia" w:ascii="宋体" w:hAnsi="宋体"/>
          <w:bCs/>
          <w:sz w:val="24"/>
        </w:rPr>
        <w:t>联系人：卿女士；联系电话：0830-3161022</w:t>
      </w:r>
    </w:p>
    <w:p w14:paraId="7B935D6C">
      <w:pPr>
        <w:pStyle w:val="10"/>
        <w:ind w:firstLine="480" w:firstLineChars="200"/>
        <w:rPr>
          <w:rFonts w:hAnsi="宋体"/>
          <w:bCs/>
          <w:sz w:val="24"/>
          <w:szCs w:val="24"/>
        </w:rPr>
      </w:pPr>
      <w:r>
        <w:rPr>
          <w:rFonts w:hint="eastAsia" w:hAnsi="宋体"/>
          <w:bCs/>
          <w:sz w:val="24"/>
          <w:szCs w:val="24"/>
        </w:rPr>
        <w:t>招标代理费收款单位：中金招标有限责任公司四川分公司</w:t>
      </w:r>
    </w:p>
    <w:p w14:paraId="650E3A7D">
      <w:pPr>
        <w:pStyle w:val="10"/>
        <w:ind w:firstLine="480" w:firstLineChars="200"/>
        <w:rPr>
          <w:rFonts w:hAnsi="宋体"/>
          <w:bCs/>
          <w:sz w:val="24"/>
          <w:szCs w:val="24"/>
        </w:rPr>
      </w:pPr>
      <w:r>
        <w:rPr>
          <w:rFonts w:hint="eastAsia" w:hAnsi="宋体"/>
          <w:bCs/>
          <w:sz w:val="24"/>
          <w:szCs w:val="24"/>
        </w:rPr>
        <w:t>开户行：交通银行股份有限公司成都高新南区支行</w:t>
      </w:r>
    </w:p>
    <w:p w14:paraId="6FBD6767">
      <w:pPr>
        <w:pStyle w:val="10"/>
        <w:ind w:firstLine="480" w:firstLineChars="200"/>
        <w:rPr>
          <w:rFonts w:hint="eastAsia" w:hAnsi="宋体"/>
          <w:bCs/>
          <w:sz w:val="24"/>
          <w:szCs w:val="24"/>
        </w:rPr>
      </w:pPr>
      <w:r>
        <w:rPr>
          <w:rFonts w:hint="eastAsia" w:hAnsi="宋体"/>
          <w:bCs/>
          <w:sz w:val="24"/>
          <w:szCs w:val="24"/>
        </w:rPr>
        <w:t>账号：511610015018170335724</w:t>
      </w:r>
    </w:p>
    <w:p w14:paraId="0EF85DA7">
      <w:pPr>
        <w:pStyle w:val="10"/>
        <w:ind w:firstLine="480" w:firstLineChars="200"/>
        <w:rPr>
          <w:rFonts w:hint="eastAsia" w:hAnsi="宋体"/>
          <w:bCs/>
          <w:sz w:val="24"/>
          <w:szCs w:val="24"/>
        </w:rPr>
      </w:pPr>
    </w:p>
    <w:p w14:paraId="39FC8B3C">
      <w:pPr>
        <w:pStyle w:val="10"/>
        <w:ind w:firstLine="480" w:firstLineChars="200"/>
        <w:rPr>
          <w:rFonts w:hint="eastAsia" w:hAnsi="宋体"/>
          <w:bCs/>
          <w:sz w:val="24"/>
          <w:szCs w:val="24"/>
        </w:rPr>
      </w:pPr>
    </w:p>
    <w:p w14:paraId="197136DE">
      <w:pPr>
        <w:pStyle w:val="10"/>
        <w:ind w:firstLine="480" w:firstLineChars="200"/>
        <w:rPr>
          <w:rFonts w:hint="eastAsia" w:hAnsi="宋体"/>
          <w:bCs/>
          <w:sz w:val="24"/>
          <w:szCs w:val="24"/>
        </w:rPr>
      </w:pPr>
    </w:p>
    <w:p w14:paraId="72DB8076">
      <w:pPr>
        <w:pStyle w:val="10"/>
        <w:ind w:firstLine="480" w:firstLineChars="200"/>
        <w:rPr>
          <w:del w:id="28" w:author="greatwall" w:date="2026-03-04T15:08:51Z"/>
          <w:rFonts w:hint="eastAsia" w:hAnsi="宋体"/>
          <w:bCs/>
          <w:sz w:val="24"/>
          <w:szCs w:val="24"/>
        </w:rPr>
      </w:pPr>
    </w:p>
    <w:p w14:paraId="5ECB13CA">
      <w:pPr>
        <w:pStyle w:val="10"/>
        <w:ind w:firstLine="480" w:firstLineChars="200"/>
        <w:rPr>
          <w:del w:id="29" w:author="greatwall" w:date="2026-03-04T15:08:51Z"/>
          <w:rFonts w:hint="eastAsia" w:hAnsi="宋体"/>
          <w:bCs/>
          <w:sz w:val="24"/>
          <w:szCs w:val="24"/>
        </w:rPr>
      </w:pPr>
    </w:p>
    <w:p w14:paraId="17D9C964">
      <w:pPr>
        <w:pStyle w:val="10"/>
        <w:ind w:firstLine="480" w:firstLineChars="200"/>
        <w:rPr>
          <w:del w:id="30" w:author="greatwall" w:date="2026-03-04T15:08:51Z"/>
          <w:rFonts w:hint="eastAsia" w:hAnsi="宋体"/>
          <w:bCs/>
          <w:sz w:val="24"/>
          <w:szCs w:val="24"/>
        </w:rPr>
      </w:pPr>
    </w:p>
    <w:p w14:paraId="3892C922">
      <w:pPr>
        <w:pStyle w:val="10"/>
        <w:ind w:firstLine="480" w:firstLineChars="200"/>
        <w:rPr>
          <w:del w:id="31" w:author="greatwall" w:date="2026-03-04T15:08:51Z"/>
          <w:rFonts w:hint="eastAsia" w:hAnsi="宋体"/>
          <w:bCs/>
          <w:sz w:val="24"/>
          <w:szCs w:val="24"/>
        </w:rPr>
      </w:pPr>
    </w:p>
    <w:p w14:paraId="1A956016">
      <w:pPr>
        <w:pStyle w:val="10"/>
        <w:ind w:firstLine="480" w:firstLineChars="200"/>
        <w:rPr>
          <w:del w:id="32" w:author="greatwall" w:date="2026-03-04T15:08:51Z"/>
          <w:rFonts w:hint="eastAsia" w:hAnsi="宋体"/>
          <w:bCs/>
          <w:sz w:val="24"/>
          <w:szCs w:val="24"/>
        </w:rPr>
      </w:pPr>
    </w:p>
    <w:p w14:paraId="24CAA097">
      <w:pPr>
        <w:pStyle w:val="10"/>
        <w:ind w:firstLine="480" w:firstLineChars="200"/>
        <w:rPr>
          <w:del w:id="33" w:author="greatwall" w:date="2026-03-04T15:08:51Z"/>
          <w:rFonts w:hint="eastAsia" w:hAnsi="宋体"/>
          <w:bCs/>
          <w:sz w:val="24"/>
          <w:szCs w:val="24"/>
        </w:rPr>
      </w:pPr>
    </w:p>
    <w:p w14:paraId="68D07959">
      <w:pPr>
        <w:pStyle w:val="10"/>
        <w:ind w:firstLine="480" w:firstLineChars="200"/>
        <w:rPr>
          <w:del w:id="34" w:author="greatwall" w:date="2026-03-04T15:08:51Z"/>
          <w:rFonts w:hint="eastAsia" w:hAnsi="宋体"/>
          <w:bCs/>
          <w:sz w:val="24"/>
          <w:szCs w:val="24"/>
        </w:rPr>
      </w:pPr>
    </w:p>
    <w:p w14:paraId="2F21E701">
      <w:pPr>
        <w:pStyle w:val="10"/>
        <w:ind w:firstLine="480" w:firstLineChars="200"/>
        <w:rPr>
          <w:del w:id="35" w:author="greatwall" w:date="2026-03-04T15:08:51Z"/>
          <w:rFonts w:hint="eastAsia" w:hAnsi="宋体"/>
          <w:bCs/>
          <w:sz w:val="24"/>
          <w:szCs w:val="24"/>
        </w:rPr>
      </w:pPr>
    </w:p>
    <w:p w14:paraId="1E534426">
      <w:pPr>
        <w:pStyle w:val="10"/>
        <w:ind w:firstLine="480" w:firstLineChars="200"/>
        <w:rPr>
          <w:del w:id="36" w:author="greatwall" w:date="2026-03-04T15:08:51Z"/>
          <w:rFonts w:hint="eastAsia" w:hAnsi="宋体"/>
          <w:bCs/>
          <w:sz w:val="24"/>
          <w:szCs w:val="24"/>
        </w:rPr>
      </w:pPr>
    </w:p>
    <w:p w14:paraId="79CB34B5">
      <w:pPr>
        <w:pStyle w:val="10"/>
        <w:ind w:firstLine="480" w:firstLineChars="200"/>
        <w:rPr>
          <w:del w:id="37" w:author="greatwall" w:date="2026-03-04T15:08:51Z"/>
          <w:rFonts w:hint="eastAsia" w:hAnsi="宋体"/>
          <w:bCs/>
          <w:sz w:val="24"/>
          <w:szCs w:val="24"/>
        </w:rPr>
      </w:pPr>
    </w:p>
    <w:p w14:paraId="73021D5F">
      <w:pPr>
        <w:pStyle w:val="10"/>
        <w:ind w:firstLine="480" w:firstLineChars="200"/>
        <w:rPr>
          <w:del w:id="38" w:author="greatwall" w:date="2026-03-04T15:08:51Z"/>
          <w:rFonts w:hint="eastAsia" w:hAnsi="宋体"/>
          <w:bCs/>
          <w:sz w:val="24"/>
          <w:szCs w:val="24"/>
        </w:rPr>
      </w:pPr>
    </w:p>
    <w:p w14:paraId="183610FE">
      <w:pPr>
        <w:pStyle w:val="10"/>
        <w:ind w:firstLine="480" w:firstLineChars="200"/>
        <w:rPr>
          <w:del w:id="39" w:author="greatwall" w:date="2026-03-04T15:08:51Z"/>
          <w:rFonts w:hint="eastAsia" w:hAnsi="宋体"/>
          <w:bCs/>
          <w:sz w:val="24"/>
          <w:szCs w:val="24"/>
        </w:rPr>
      </w:pPr>
    </w:p>
    <w:p w14:paraId="6DCC5BA6">
      <w:pPr>
        <w:pStyle w:val="10"/>
        <w:ind w:firstLine="480" w:firstLineChars="200"/>
        <w:rPr>
          <w:del w:id="40" w:author="greatwall" w:date="2026-03-04T15:08:51Z"/>
          <w:rFonts w:hint="eastAsia" w:hAnsi="宋体"/>
          <w:bCs/>
          <w:sz w:val="24"/>
          <w:szCs w:val="24"/>
        </w:rPr>
      </w:pPr>
    </w:p>
    <w:p w14:paraId="7F1CEE16">
      <w:pPr>
        <w:pStyle w:val="10"/>
        <w:ind w:firstLine="480" w:firstLineChars="200"/>
        <w:rPr>
          <w:del w:id="41" w:author="greatwall" w:date="2026-03-04T15:08:51Z"/>
          <w:rFonts w:hint="eastAsia" w:hAnsi="宋体"/>
          <w:bCs/>
          <w:sz w:val="24"/>
          <w:szCs w:val="24"/>
        </w:rPr>
      </w:pPr>
    </w:p>
    <w:p w14:paraId="1D3D8670">
      <w:pPr>
        <w:pStyle w:val="10"/>
        <w:ind w:firstLine="480" w:firstLineChars="200"/>
        <w:rPr>
          <w:del w:id="42" w:author="greatwall" w:date="2026-03-04T15:08:51Z"/>
          <w:rFonts w:hint="eastAsia" w:hAnsi="宋体"/>
          <w:bCs/>
          <w:sz w:val="24"/>
          <w:szCs w:val="24"/>
        </w:rPr>
      </w:pPr>
    </w:p>
    <w:p w14:paraId="7F7AEA34">
      <w:pPr>
        <w:pStyle w:val="10"/>
        <w:ind w:firstLine="480" w:firstLineChars="200"/>
        <w:rPr>
          <w:del w:id="43" w:author="greatwall" w:date="2026-03-04T15:08:51Z"/>
          <w:rFonts w:hint="eastAsia" w:hAnsi="宋体"/>
          <w:bCs/>
          <w:sz w:val="24"/>
          <w:szCs w:val="24"/>
        </w:rPr>
      </w:pPr>
    </w:p>
    <w:p w14:paraId="7E49857A">
      <w:pPr>
        <w:pStyle w:val="11"/>
        <w:rPr>
          <w:del w:id="44" w:author="greatwall" w:date="2026-03-04T15:08:51Z"/>
          <w:rFonts w:hint="eastAsia" w:hAnsi="宋体"/>
          <w:bCs/>
          <w:sz w:val="24"/>
          <w:szCs w:val="24"/>
        </w:rPr>
      </w:pPr>
    </w:p>
    <w:p w14:paraId="206326DA">
      <w:pPr>
        <w:pStyle w:val="12"/>
        <w:rPr>
          <w:del w:id="45" w:author="greatwall" w:date="2026-03-04T15:08:51Z"/>
          <w:rFonts w:hint="eastAsia" w:hAnsi="宋体"/>
          <w:bCs/>
          <w:sz w:val="24"/>
          <w:szCs w:val="24"/>
        </w:rPr>
      </w:pPr>
    </w:p>
    <w:p w14:paraId="7BD56E74">
      <w:pPr>
        <w:pStyle w:val="12"/>
        <w:rPr>
          <w:del w:id="46" w:author="greatwall" w:date="2026-03-04T15:08:51Z"/>
          <w:rFonts w:hint="eastAsia" w:hAnsi="宋体"/>
          <w:bCs/>
          <w:sz w:val="24"/>
          <w:szCs w:val="24"/>
        </w:rPr>
      </w:pPr>
    </w:p>
    <w:p w14:paraId="778B6D1D">
      <w:pPr>
        <w:pStyle w:val="12"/>
        <w:rPr>
          <w:del w:id="47" w:author="greatwall" w:date="2026-03-04T15:08:51Z"/>
          <w:rFonts w:hint="eastAsia" w:hAnsi="宋体"/>
          <w:bCs/>
          <w:sz w:val="24"/>
          <w:szCs w:val="24"/>
        </w:rPr>
      </w:pPr>
    </w:p>
    <w:p w14:paraId="09A05611">
      <w:pPr>
        <w:pStyle w:val="12"/>
        <w:rPr>
          <w:del w:id="48" w:author="greatwall" w:date="2026-03-04T15:08:51Z"/>
          <w:rFonts w:hint="eastAsia" w:hAnsi="宋体"/>
          <w:bCs/>
          <w:sz w:val="24"/>
          <w:szCs w:val="24"/>
        </w:rPr>
      </w:pPr>
    </w:p>
    <w:p w14:paraId="229F4E6F">
      <w:pPr>
        <w:pStyle w:val="12"/>
        <w:rPr>
          <w:del w:id="49" w:author="greatwall" w:date="2026-03-04T15:08:51Z"/>
          <w:rFonts w:hint="eastAsia" w:hAnsi="宋体"/>
          <w:bCs/>
          <w:sz w:val="24"/>
          <w:szCs w:val="24"/>
        </w:rPr>
      </w:pPr>
    </w:p>
    <w:p w14:paraId="5485F0EE">
      <w:pPr>
        <w:pStyle w:val="10"/>
        <w:ind w:firstLine="480" w:firstLineChars="200"/>
        <w:rPr>
          <w:del w:id="50" w:author="greatwall" w:date="2026-03-04T15:08:51Z"/>
          <w:rFonts w:hint="eastAsia" w:hAnsi="宋体"/>
          <w:bCs/>
          <w:sz w:val="24"/>
          <w:szCs w:val="24"/>
        </w:rPr>
      </w:pPr>
    </w:p>
    <w:p w14:paraId="431F09FA">
      <w:pPr>
        <w:pStyle w:val="2"/>
        <w:spacing w:line="400" w:lineRule="exact"/>
        <w:jc w:val="center"/>
        <w:rPr>
          <w:rFonts w:ascii="宋体" w:hAnsi="宋体" w:cs="宋体"/>
          <w:sz w:val="36"/>
          <w:szCs w:val="36"/>
        </w:rPr>
      </w:pPr>
      <w:bookmarkStart w:id="139" w:name="_Toc9289"/>
      <w:bookmarkStart w:id="140" w:name="_Toc10361"/>
      <w:bookmarkStart w:id="141" w:name="_Toc21258"/>
      <w:r>
        <w:rPr>
          <w:rFonts w:hint="eastAsia" w:ascii="宋体" w:hAnsi="宋体" w:cs="宋体"/>
          <w:sz w:val="36"/>
          <w:szCs w:val="36"/>
        </w:rPr>
        <w:t>第三章  比选申请文件格式</w:t>
      </w:r>
      <w:bookmarkEnd w:id="40"/>
      <w:bookmarkEnd w:id="139"/>
      <w:bookmarkEnd w:id="140"/>
      <w:bookmarkEnd w:id="141"/>
    </w:p>
    <w:p w14:paraId="75CAEDC4">
      <w:pPr>
        <w:pStyle w:val="3"/>
        <w:spacing w:line="400" w:lineRule="exact"/>
        <w:jc w:val="center"/>
        <w:rPr>
          <w:rStyle w:val="34"/>
          <w:rFonts w:ascii="宋体" w:hAnsi="宋体" w:cs="宋体"/>
          <w:b/>
        </w:rPr>
      </w:pPr>
      <w:bookmarkStart w:id="142" w:name="_Toc217446082"/>
      <w:bookmarkStart w:id="143" w:name="_Toc12362"/>
      <w:r>
        <w:rPr>
          <w:rStyle w:val="34"/>
          <w:rFonts w:hint="eastAsia" w:ascii="宋体" w:hAnsi="宋体" w:cs="宋体"/>
          <w:b/>
        </w:rPr>
        <w:t>一、比 选 申 请 函</w:t>
      </w:r>
      <w:bookmarkEnd w:id="142"/>
      <w:bookmarkEnd w:id="143"/>
    </w:p>
    <w:p w14:paraId="1B47B8F9">
      <w:pPr>
        <w:pStyle w:val="15"/>
        <w:spacing w:line="360" w:lineRule="exact"/>
        <w:ind w:firstLine="0"/>
        <w:rPr>
          <w:rFonts w:ascii="宋体" w:hAnsi="宋体" w:cs="宋体"/>
          <w:bCs/>
          <w:sz w:val="24"/>
          <w:szCs w:val="24"/>
        </w:rPr>
      </w:pPr>
      <w:r>
        <w:rPr>
          <w:rFonts w:hint="eastAsia" w:ascii="宋体" w:hAnsi="宋体" w:cs="宋体"/>
          <w:bCs/>
          <w:sz w:val="24"/>
          <w:szCs w:val="24"/>
        </w:rPr>
        <w:t>中金招标有限责任公司：</w:t>
      </w:r>
    </w:p>
    <w:p w14:paraId="3A32425D">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我方全面研究了</w:t>
      </w:r>
      <w:r>
        <w:rPr>
          <w:rFonts w:hint="eastAsia" w:ascii="宋体" w:hAnsi="宋体" w:cs="宋体"/>
          <w:bCs/>
          <w:sz w:val="24"/>
          <w:szCs w:val="24"/>
          <w:u w:val="single"/>
        </w:rPr>
        <w:t>“</w:t>
      </w:r>
      <w:r>
        <w:rPr>
          <w:rFonts w:hint="eastAsia" w:ascii="宋体" w:hAnsi="宋体" w:cs="宋体"/>
          <w:kern w:val="0"/>
          <w:sz w:val="24"/>
          <w:szCs w:val="24"/>
          <w:u w:val="single"/>
        </w:rPr>
        <w:t xml:space="preserve">                                项目</w:t>
      </w:r>
      <w:r>
        <w:rPr>
          <w:rFonts w:hint="eastAsia" w:ascii="宋体" w:hAnsi="宋体" w:cs="宋体"/>
          <w:bCs/>
          <w:sz w:val="24"/>
          <w:szCs w:val="24"/>
          <w:u w:val="single"/>
        </w:rPr>
        <w:t>”</w:t>
      </w:r>
      <w:r>
        <w:rPr>
          <w:rFonts w:hint="eastAsia" w:ascii="宋体" w:hAnsi="宋体" w:cs="宋体"/>
          <w:bCs/>
          <w:sz w:val="24"/>
          <w:szCs w:val="24"/>
        </w:rPr>
        <w:t>比选文件（项目编号：</w:t>
      </w:r>
      <w:r>
        <w:rPr>
          <w:rFonts w:hint="eastAsia" w:ascii="宋体" w:hAnsi="宋体" w:cs="宋体"/>
          <w:sz w:val="24"/>
          <w:szCs w:val="24"/>
        </w:rPr>
        <w:t xml:space="preserve">                   </w:t>
      </w:r>
      <w:r>
        <w:rPr>
          <w:rFonts w:hint="eastAsia" w:ascii="宋体" w:hAnsi="宋体" w:cs="宋体"/>
          <w:bCs/>
          <w:sz w:val="24"/>
          <w:szCs w:val="24"/>
        </w:rPr>
        <w:t>），决定参加贵单位组织的本项目的比选。我方授权</w:t>
      </w:r>
      <w:r>
        <w:rPr>
          <w:rFonts w:hint="eastAsia" w:ascii="宋体" w:hAnsi="宋体" w:cs="宋体"/>
          <w:bCs/>
          <w:sz w:val="24"/>
          <w:szCs w:val="24"/>
          <w:u w:val="single"/>
        </w:rPr>
        <w:t xml:space="preserve">      </w:t>
      </w:r>
      <w:r>
        <w:rPr>
          <w:rFonts w:hint="eastAsia" w:ascii="宋体" w:hAnsi="宋体" w:cs="宋体"/>
          <w:bCs/>
          <w:sz w:val="24"/>
          <w:szCs w:val="24"/>
        </w:rPr>
        <w:t>（姓名、职务）代表我方</w:t>
      </w:r>
      <w:r>
        <w:rPr>
          <w:rFonts w:hint="eastAsia" w:ascii="宋体" w:hAnsi="宋体" w:cs="宋体"/>
          <w:bCs/>
          <w:sz w:val="24"/>
          <w:szCs w:val="24"/>
          <w:u w:val="single"/>
        </w:rPr>
        <w:t xml:space="preserve">                        </w:t>
      </w:r>
      <w:r>
        <w:rPr>
          <w:rFonts w:hint="eastAsia" w:ascii="宋体" w:hAnsi="宋体" w:cs="宋体"/>
          <w:bCs/>
          <w:sz w:val="24"/>
          <w:szCs w:val="24"/>
        </w:rPr>
        <w:t>（比选申请人单位的名称）全权处理本项目比选的有关事宜。</w:t>
      </w:r>
    </w:p>
    <w:p w14:paraId="6272D9AF">
      <w:pPr>
        <w:pStyle w:val="15"/>
        <w:numPr>
          <w:ilvl w:val="255"/>
          <w:numId w:val="0"/>
        </w:numPr>
        <w:spacing w:line="360" w:lineRule="exact"/>
        <w:ind w:firstLine="480" w:firstLineChars="200"/>
        <w:rPr>
          <w:rFonts w:ascii="宋体" w:hAnsi="宋体" w:cs="宋体"/>
          <w:bCs/>
          <w:sz w:val="24"/>
          <w:szCs w:val="24"/>
        </w:rPr>
      </w:pPr>
      <w:r>
        <w:rPr>
          <w:rFonts w:hint="eastAsia" w:ascii="宋体" w:hAnsi="宋体" w:cs="宋体"/>
          <w:bCs/>
          <w:sz w:val="24"/>
          <w:szCs w:val="24"/>
        </w:rPr>
        <w:t>1、我方自愿按照比选文件规定的各项要求向采购人提供所需</w:t>
      </w:r>
      <w:r>
        <w:rPr>
          <w:rFonts w:hint="eastAsia" w:ascii="宋体" w:hAnsi="宋体" w:cs="宋体"/>
          <w:bCs/>
          <w:sz w:val="24"/>
          <w:szCs w:val="24"/>
          <w:lang w:val="en-US" w:eastAsia="zh-CN"/>
        </w:rPr>
        <w:t>服务</w:t>
      </w:r>
      <w:r>
        <w:rPr>
          <w:rFonts w:hint="eastAsia" w:ascii="宋体" w:hAnsi="宋体" w:cs="宋体"/>
          <w:bCs/>
          <w:sz w:val="24"/>
          <w:szCs w:val="24"/>
        </w:rPr>
        <w:t>。</w:t>
      </w:r>
    </w:p>
    <w:p w14:paraId="59E28A6D">
      <w:pPr>
        <w:pStyle w:val="15"/>
        <w:numPr>
          <w:ilvl w:val="255"/>
          <w:numId w:val="0"/>
        </w:numPr>
        <w:spacing w:line="360" w:lineRule="exact"/>
        <w:ind w:firstLine="480" w:firstLineChars="200"/>
        <w:rPr>
          <w:rFonts w:ascii="宋体" w:hAnsi="宋体" w:cs="宋体"/>
          <w:bCs/>
          <w:sz w:val="24"/>
          <w:szCs w:val="24"/>
        </w:rPr>
      </w:pPr>
      <w:r>
        <w:rPr>
          <w:rFonts w:hint="eastAsia" w:ascii="宋体" w:hAnsi="宋体" w:cs="宋体"/>
          <w:bCs/>
          <w:sz w:val="24"/>
          <w:szCs w:val="24"/>
        </w:rPr>
        <w:t>2、一旦我方成交，我方将严格履行合同规定的责任和义务，保证于合同签字生效后高效完成采购需求，并交付采购人验收、使用。</w:t>
      </w:r>
    </w:p>
    <w:p w14:paraId="0672BB1C">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3、我方为本项目提交的比选申请文件正本1份，副本2份。</w:t>
      </w:r>
    </w:p>
    <w:p w14:paraId="3328FA52">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4、我方完全理解采购人不一定将合同授予最低报价的比选申请人的行为。</w:t>
      </w:r>
    </w:p>
    <w:p w14:paraId="0BB0432C">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5、我方比选有效期为：比选后</w:t>
      </w:r>
      <w:r>
        <w:rPr>
          <w:rFonts w:hint="eastAsia" w:ascii="宋体" w:hAnsi="宋体" w:cs="宋体"/>
          <w:bCs/>
          <w:sz w:val="24"/>
          <w:szCs w:val="24"/>
          <w:u w:val="single"/>
          <w:lang w:val="en-US" w:eastAsia="zh-CN"/>
        </w:rPr>
        <w:t>XX</w:t>
      </w:r>
      <w:r>
        <w:rPr>
          <w:rFonts w:hint="eastAsia" w:ascii="宋体" w:hAnsi="宋体" w:cs="宋体"/>
          <w:bCs/>
          <w:sz w:val="24"/>
          <w:szCs w:val="24"/>
        </w:rPr>
        <w:t>天。</w:t>
      </w:r>
    </w:p>
    <w:p w14:paraId="7F28F505">
      <w:pPr>
        <w:pStyle w:val="15"/>
        <w:spacing w:line="360" w:lineRule="exact"/>
        <w:ind w:firstLine="480" w:firstLineChars="200"/>
        <w:rPr>
          <w:rFonts w:ascii="宋体" w:hAnsi="宋体" w:cs="宋体"/>
          <w:bCs/>
          <w:sz w:val="24"/>
          <w:szCs w:val="24"/>
        </w:rPr>
      </w:pPr>
    </w:p>
    <w:p w14:paraId="55CB986D">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比选申请人名称：        （盖章）</w:t>
      </w:r>
    </w:p>
    <w:p w14:paraId="5C1B0D7F">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法定代表人或授权代表（签字）：</w:t>
      </w:r>
    </w:p>
    <w:p w14:paraId="2FCD7223">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通讯地址：</w:t>
      </w:r>
    </w:p>
    <w:p w14:paraId="63A8B035">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邮政编码：</w:t>
      </w:r>
    </w:p>
    <w:p w14:paraId="1FAF7C63">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联系电话：</w:t>
      </w:r>
    </w:p>
    <w:p w14:paraId="1EEC06AE">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传    真：</w:t>
      </w:r>
    </w:p>
    <w:p w14:paraId="5E8118F1">
      <w:pPr>
        <w:pStyle w:val="15"/>
        <w:spacing w:line="360" w:lineRule="exact"/>
        <w:ind w:firstLine="480" w:firstLineChars="200"/>
        <w:rPr>
          <w:rFonts w:ascii="宋体" w:hAnsi="宋体" w:cs="宋体"/>
          <w:bCs/>
          <w:sz w:val="24"/>
          <w:szCs w:val="24"/>
        </w:rPr>
      </w:pPr>
      <w:r>
        <w:rPr>
          <w:rFonts w:hint="eastAsia" w:ascii="宋体" w:hAnsi="宋体" w:cs="宋体"/>
          <w:bCs/>
          <w:sz w:val="24"/>
          <w:szCs w:val="24"/>
        </w:rPr>
        <w:t>日    期：</w:t>
      </w:r>
    </w:p>
    <w:p w14:paraId="003B76E7">
      <w:pPr>
        <w:pStyle w:val="3"/>
        <w:spacing w:line="400" w:lineRule="exact"/>
        <w:jc w:val="center"/>
        <w:rPr>
          <w:rStyle w:val="34"/>
          <w:rFonts w:ascii="宋体" w:hAnsi="宋体" w:cs="宋体"/>
          <w:b/>
        </w:rPr>
      </w:pPr>
      <w:r>
        <w:rPr>
          <w:rFonts w:hint="eastAsia" w:ascii="宋体" w:hAnsi="宋体" w:cs="宋体"/>
        </w:rPr>
        <w:br w:type="page"/>
      </w:r>
      <w:bookmarkStart w:id="144" w:name="_Toc217446083"/>
      <w:bookmarkStart w:id="145" w:name="_Toc22016"/>
      <w:r>
        <w:rPr>
          <w:rStyle w:val="34"/>
          <w:rFonts w:hint="eastAsia" w:ascii="宋体" w:hAnsi="宋体" w:cs="宋体"/>
          <w:b/>
        </w:rPr>
        <w:t>二、法定代表人授权书</w:t>
      </w:r>
      <w:bookmarkEnd w:id="144"/>
      <w:bookmarkEnd w:id="145"/>
    </w:p>
    <w:p w14:paraId="2EC1A0CD">
      <w:pPr>
        <w:spacing w:line="400" w:lineRule="exact"/>
        <w:jc w:val="center"/>
        <w:rPr>
          <w:rFonts w:ascii="宋体" w:hAnsi="宋体" w:cs="宋体"/>
          <w:b/>
          <w:sz w:val="24"/>
          <w:szCs w:val="24"/>
        </w:rPr>
      </w:pPr>
    </w:p>
    <w:p w14:paraId="5BB20ADC">
      <w:pPr>
        <w:spacing w:line="360" w:lineRule="auto"/>
        <w:rPr>
          <w:rFonts w:ascii="宋体" w:hAnsi="宋体" w:cs="宋体"/>
          <w:sz w:val="24"/>
          <w:szCs w:val="24"/>
        </w:rPr>
      </w:pPr>
      <w:r>
        <w:rPr>
          <w:rFonts w:hint="eastAsia" w:ascii="宋体" w:hAnsi="宋体" w:cs="宋体"/>
          <w:bCs/>
          <w:sz w:val="24"/>
          <w:szCs w:val="24"/>
        </w:rPr>
        <w:t>中金招标有限责任公司</w:t>
      </w:r>
      <w:r>
        <w:rPr>
          <w:rFonts w:hint="eastAsia" w:ascii="宋体" w:hAnsi="宋体" w:cs="宋体"/>
          <w:sz w:val="24"/>
          <w:szCs w:val="24"/>
        </w:rPr>
        <w:t>：</w:t>
      </w:r>
    </w:p>
    <w:p w14:paraId="6232998F">
      <w:pPr>
        <w:spacing w:line="360" w:lineRule="auto"/>
        <w:ind w:firstLine="480" w:firstLineChars="200"/>
        <w:rPr>
          <w:rFonts w:ascii="宋体" w:hAnsi="宋体" w:cs="宋体"/>
          <w:sz w:val="24"/>
          <w:szCs w:val="24"/>
        </w:rPr>
      </w:pPr>
      <w:r>
        <w:rPr>
          <w:rFonts w:hint="eastAsia" w:ascii="宋体" w:hAnsi="宋体" w:cs="宋体"/>
          <w:sz w:val="24"/>
          <w:szCs w:val="24"/>
        </w:rPr>
        <w:t>本授权声明：</w:t>
      </w:r>
      <w:r>
        <w:rPr>
          <w:rFonts w:hint="eastAsia" w:ascii="宋体" w:hAnsi="宋体" w:cs="宋体"/>
          <w:sz w:val="24"/>
          <w:szCs w:val="24"/>
          <w:u w:val="single"/>
        </w:rPr>
        <w:t xml:space="preserve">                     </w:t>
      </w:r>
      <w:r>
        <w:rPr>
          <w:rFonts w:hint="eastAsia" w:ascii="宋体" w:hAnsi="宋体" w:cs="宋体"/>
          <w:sz w:val="24"/>
          <w:szCs w:val="24"/>
        </w:rPr>
        <w:t>（比选申请人名称）</w:t>
      </w:r>
      <w:r>
        <w:rPr>
          <w:rFonts w:hint="eastAsia" w:ascii="宋体" w:hAnsi="宋体" w:cs="宋体"/>
          <w:sz w:val="24"/>
          <w:szCs w:val="24"/>
          <w:u w:val="single"/>
        </w:rPr>
        <w:t xml:space="preserve">           </w:t>
      </w:r>
      <w:r>
        <w:rPr>
          <w:rFonts w:hint="eastAsia" w:ascii="宋体" w:hAnsi="宋体" w:cs="宋体"/>
          <w:sz w:val="24"/>
          <w:szCs w:val="24"/>
        </w:rPr>
        <w:t>（法定代表人姓名、职务）授权</w:t>
      </w:r>
      <w:r>
        <w:rPr>
          <w:rFonts w:hint="eastAsia" w:ascii="宋体" w:hAnsi="宋体" w:cs="宋体"/>
          <w:sz w:val="24"/>
          <w:szCs w:val="24"/>
          <w:u w:val="single"/>
        </w:rPr>
        <w:t xml:space="preserve">                        </w:t>
      </w:r>
      <w:r>
        <w:rPr>
          <w:rFonts w:hint="eastAsia" w:ascii="宋体" w:hAnsi="宋体" w:cs="宋体"/>
          <w:sz w:val="24"/>
          <w:szCs w:val="24"/>
        </w:rPr>
        <w:t>（被授权人姓名、职务）为我方参加 “</w:t>
      </w:r>
      <w:r>
        <w:rPr>
          <w:rFonts w:hint="eastAsia" w:ascii="宋体" w:hAnsi="宋体" w:cs="宋体"/>
          <w:kern w:val="0"/>
          <w:sz w:val="24"/>
          <w:szCs w:val="24"/>
          <w:u w:val="single"/>
        </w:rPr>
        <w:t xml:space="preserve">                                 项目</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）比选活动的合法代表，以我方名义全权处理该项目有关比选、签订合同以及执行合同等一切事宜。</w:t>
      </w:r>
    </w:p>
    <w:p w14:paraId="10FC2A31">
      <w:pPr>
        <w:spacing w:line="360" w:lineRule="auto"/>
        <w:rPr>
          <w:rFonts w:ascii="宋体" w:hAnsi="宋体" w:cs="宋体"/>
          <w:sz w:val="24"/>
          <w:szCs w:val="24"/>
        </w:rPr>
      </w:pPr>
    </w:p>
    <w:p w14:paraId="64D0C1F9">
      <w:pPr>
        <w:spacing w:line="360" w:lineRule="auto"/>
        <w:ind w:firstLine="480" w:firstLineChars="200"/>
        <w:rPr>
          <w:rFonts w:ascii="宋体" w:hAnsi="宋体" w:cs="宋体"/>
          <w:sz w:val="24"/>
          <w:szCs w:val="24"/>
        </w:rPr>
      </w:pPr>
      <w:r>
        <w:rPr>
          <w:rFonts w:hint="eastAsia" w:ascii="宋体" w:hAnsi="宋体" w:cs="宋体"/>
          <w:sz w:val="24"/>
          <w:szCs w:val="24"/>
        </w:rPr>
        <w:t>特此声明。</w:t>
      </w:r>
    </w:p>
    <w:p w14:paraId="64F13C5B">
      <w:pPr>
        <w:spacing w:line="400" w:lineRule="exact"/>
        <w:ind w:firstLine="480" w:firstLineChars="200"/>
        <w:rPr>
          <w:rFonts w:ascii="宋体" w:hAnsi="宋体" w:cs="宋体"/>
          <w:sz w:val="24"/>
          <w:szCs w:val="24"/>
        </w:rPr>
      </w:pPr>
    </w:p>
    <w:p w14:paraId="26D25AC9">
      <w:pPr>
        <w:spacing w:line="400" w:lineRule="exact"/>
        <w:ind w:firstLine="480" w:firstLineChars="200"/>
        <w:rPr>
          <w:rFonts w:ascii="宋体" w:hAnsi="宋体" w:cs="宋体"/>
          <w:sz w:val="24"/>
          <w:szCs w:val="24"/>
        </w:rPr>
      </w:pPr>
    </w:p>
    <w:p w14:paraId="47BA8677">
      <w:pPr>
        <w:spacing w:line="400" w:lineRule="exact"/>
        <w:ind w:firstLine="480" w:firstLineChars="200"/>
        <w:rPr>
          <w:rFonts w:ascii="宋体" w:hAnsi="宋体" w:cs="宋体"/>
          <w:sz w:val="24"/>
          <w:szCs w:val="24"/>
        </w:rPr>
      </w:pPr>
      <w:r>
        <w:rPr>
          <w:rFonts w:hint="eastAsia" w:ascii="宋体" w:hAnsi="宋体" w:cs="宋体"/>
          <w:sz w:val="24"/>
          <w:szCs w:val="24"/>
        </w:rPr>
        <w:t>法定代表人签字：</w:t>
      </w:r>
    </w:p>
    <w:p w14:paraId="4A10A679">
      <w:pPr>
        <w:spacing w:line="400" w:lineRule="exact"/>
        <w:ind w:firstLine="480" w:firstLineChars="200"/>
        <w:rPr>
          <w:rFonts w:ascii="宋体" w:hAnsi="宋体" w:cs="宋体"/>
          <w:sz w:val="24"/>
          <w:szCs w:val="24"/>
        </w:rPr>
      </w:pPr>
      <w:r>
        <w:rPr>
          <w:rFonts w:hint="eastAsia" w:ascii="宋体" w:hAnsi="宋体" w:cs="宋体"/>
          <w:sz w:val="24"/>
          <w:szCs w:val="24"/>
        </w:rPr>
        <w:t>授权代表签字：</w:t>
      </w:r>
    </w:p>
    <w:p w14:paraId="65862027">
      <w:pPr>
        <w:spacing w:line="400" w:lineRule="exact"/>
        <w:ind w:firstLine="480" w:firstLineChars="200"/>
        <w:rPr>
          <w:rFonts w:ascii="宋体" w:hAnsi="宋体" w:cs="宋体"/>
          <w:sz w:val="24"/>
          <w:szCs w:val="24"/>
        </w:rPr>
      </w:pPr>
      <w:r>
        <w:rPr>
          <w:rFonts w:hint="eastAsia" w:ascii="宋体" w:hAnsi="宋体" w:cs="宋体"/>
          <w:sz w:val="24"/>
          <w:szCs w:val="24"/>
        </w:rPr>
        <w:t>比选申请人名称：         （盖章）</w:t>
      </w:r>
    </w:p>
    <w:p w14:paraId="0667721B">
      <w:pPr>
        <w:spacing w:line="400" w:lineRule="exact"/>
        <w:ind w:firstLine="480" w:firstLineChars="200"/>
        <w:rPr>
          <w:rFonts w:ascii="宋体" w:hAnsi="宋体" w:cs="宋体"/>
          <w:sz w:val="24"/>
          <w:szCs w:val="24"/>
        </w:rPr>
      </w:pPr>
      <w:r>
        <w:rPr>
          <w:rFonts w:hint="eastAsia" w:ascii="宋体" w:hAnsi="宋体" w:cs="宋体"/>
          <w:sz w:val="24"/>
          <w:szCs w:val="24"/>
        </w:rPr>
        <w:t>日    期：</w:t>
      </w:r>
    </w:p>
    <w:p w14:paraId="18B2449A">
      <w:pPr>
        <w:spacing w:line="400" w:lineRule="exact"/>
        <w:ind w:firstLine="480" w:firstLineChars="200"/>
        <w:rPr>
          <w:rFonts w:ascii="宋体" w:hAnsi="宋体" w:cs="宋体"/>
          <w:sz w:val="24"/>
          <w:szCs w:val="24"/>
        </w:rPr>
      </w:pPr>
    </w:p>
    <w:p w14:paraId="7A4FFB18">
      <w:pPr>
        <w:spacing w:line="400" w:lineRule="exact"/>
        <w:ind w:firstLine="482" w:firstLineChars="200"/>
        <w:rPr>
          <w:rFonts w:ascii="宋体" w:hAnsi="宋体" w:cs="宋体"/>
          <w:b/>
          <w:sz w:val="24"/>
          <w:szCs w:val="24"/>
        </w:rPr>
      </w:pPr>
      <w:r>
        <w:rPr>
          <w:rFonts w:hint="eastAsia" w:ascii="宋体" w:hAnsi="宋体" w:cs="宋体"/>
          <w:b/>
          <w:sz w:val="24"/>
          <w:szCs w:val="24"/>
        </w:rPr>
        <w:t>备注：</w:t>
      </w:r>
      <w:r>
        <w:rPr>
          <w:rFonts w:hint="eastAsia" w:ascii="宋体" w:hAnsi="宋体" w:cs="宋体"/>
          <w:bCs/>
          <w:sz w:val="24"/>
        </w:rPr>
        <w:t>附授权人和被授权人身份证复印件加盖鲜章；法定代表人参与投标的可不提供，但须提供法定代表人身份证明（格式自拟）。</w:t>
      </w:r>
    </w:p>
    <w:p w14:paraId="07CAB4E2">
      <w:pPr>
        <w:spacing w:line="400" w:lineRule="exact"/>
        <w:rPr>
          <w:rFonts w:ascii="宋体" w:hAnsi="宋体" w:cs="宋体"/>
          <w:sz w:val="24"/>
          <w:szCs w:val="24"/>
        </w:rPr>
      </w:pPr>
    </w:p>
    <w:p w14:paraId="26C7BA42">
      <w:pPr>
        <w:adjustRightInd w:val="0"/>
        <w:spacing w:line="400" w:lineRule="exact"/>
        <w:ind w:firstLine="640" w:firstLineChars="200"/>
        <w:jc w:val="left"/>
        <w:rPr>
          <w:rFonts w:ascii="宋体" w:hAnsi="宋体" w:cs="宋体"/>
          <w:sz w:val="24"/>
          <w:szCs w:val="24"/>
        </w:rPr>
        <w:sectPr>
          <w:headerReference r:id="rId5" w:type="default"/>
          <w:footerReference r:id="rId7" w:type="default"/>
          <w:headerReference r:id="rId6" w:type="even"/>
          <w:footerReference r:id="rId8" w:type="even"/>
          <w:pgSz w:w="11907" w:h="16840"/>
          <w:pgMar w:top="1440" w:right="1474" w:bottom="1440" w:left="1474" w:header="851" w:footer="992" w:gutter="0"/>
          <w:pgNumType w:fmt="decimal"/>
          <w:cols w:space="720" w:num="1"/>
          <w:docGrid w:linePitch="312" w:charSpace="0"/>
        </w:sectPr>
      </w:pPr>
      <w:r>
        <w:rPr>
          <w:rFonts w:hint="eastAsia" w:ascii="宋体" w:hAnsi="宋体" w:cs="宋体"/>
          <w:sz w:val="32"/>
        </w:rPr>
        <w:t xml:space="preserve">         </w:t>
      </w:r>
      <w:r>
        <w:rPr>
          <w:rFonts w:hint="eastAsia" w:ascii="宋体" w:hAnsi="宋体" w:cs="宋体"/>
          <w:b/>
          <w:sz w:val="28"/>
          <w:szCs w:val="28"/>
        </w:rPr>
        <w:t xml:space="preserve">         </w:t>
      </w:r>
    </w:p>
    <w:p w14:paraId="1B3FDECF">
      <w:pPr>
        <w:pStyle w:val="3"/>
        <w:spacing w:line="400" w:lineRule="exact"/>
        <w:jc w:val="center"/>
        <w:rPr>
          <w:rStyle w:val="34"/>
          <w:rFonts w:ascii="宋体" w:hAnsi="宋体" w:cs="宋体"/>
          <w:b/>
        </w:rPr>
      </w:pPr>
      <w:bookmarkStart w:id="146" w:name="_Toc217446087"/>
      <w:bookmarkStart w:id="147" w:name="_Toc29921"/>
      <w:r>
        <w:rPr>
          <w:rStyle w:val="34"/>
          <w:rFonts w:hint="eastAsia" w:ascii="宋体" w:hAnsi="宋体" w:cs="宋体"/>
          <w:b/>
        </w:rPr>
        <w:t>三、比选报价表</w:t>
      </w:r>
    </w:p>
    <w:p w14:paraId="5949C5A0">
      <w:pPr>
        <w:spacing w:line="360" w:lineRule="auto"/>
        <w:jc w:val="left"/>
        <w:rPr>
          <w:rFonts w:ascii="宋体" w:hAnsi="宋体" w:cs="宋体"/>
          <w:b/>
          <w:sz w:val="24"/>
          <w:u w:val="single"/>
        </w:rPr>
      </w:pPr>
      <w:r>
        <w:rPr>
          <w:rFonts w:hint="eastAsia" w:ascii="宋体" w:hAnsi="宋体" w:cs="宋体"/>
          <w:b/>
          <w:sz w:val="24"/>
        </w:rPr>
        <w:t>项目名称：</w:t>
      </w:r>
    </w:p>
    <w:p w14:paraId="56AA61DB">
      <w:pPr>
        <w:spacing w:line="360" w:lineRule="auto"/>
        <w:jc w:val="left"/>
        <w:rPr>
          <w:rFonts w:ascii="宋体" w:hAnsi="宋体" w:cs="宋体"/>
          <w:b/>
          <w:sz w:val="24"/>
        </w:rPr>
      </w:pPr>
      <w:r>
        <w:rPr>
          <w:rFonts w:hint="eastAsia" w:ascii="宋体" w:hAnsi="宋体" w:cs="宋体"/>
          <w:b/>
          <w:sz w:val="24"/>
        </w:rPr>
        <w:t>项目编号：</w:t>
      </w:r>
    </w:p>
    <w:tbl>
      <w:tblPr>
        <w:tblStyle w:val="21"/>
        <w:tblW w:w="953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78"/>
        <w:gridCol w:w="7456"/>
      </w:tblGrid>
      <w:tr w14:paraId="76E733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78" w:hRule="atLeast"/>
          <w:jc w:val="center"/>
        </w:trPr>
        <w:tc>
          <w:tcPr>
            <w:tcW w:w="2078" w:type="dxa"/>
            <w:tcBorders>
              <w:top w:val="double" w:color="000000" w:sz="6" w:space="0"/>
              <w:bottom w:val="single" w:color="000000" w:sz="6" w:space="0"/>
            </w:tcBorders>
            <w:vAlign w:val="center"/>
          </w:tcPr>
          <w:p w14:paraId="0FDC2A76">
            <w:pPr>
              <w:snapToGrid w:val="0"/>
              <w:spacing w:line="400" w:lineRule="exact"/>
              <w:jc w:val="center"/>
              <w:rPr>
                <w:rFonts w:hAnsi="宋体"/>
                <w:b/>
                <w:caps/>
                <w:snapToGrid w:val="0"/>
                <w:sz w:val="24"/>
              </w:rPr>
            </w:pPr>
            <w:r>
              <w:rPr>
                <w:rFonts w:hint="eastAsia" w:hAnsi="宋体"/>
                <w:snapToGrid w:val="0"/>
                <w:sz w:val="24"/>
              </w:rPr>
              <w:t>项目名称</w:t>
            </w:r>
          </w:p>
        </w:tc>
        <w:tc>
          <w:tcPr>
            <w:tcW w:w="7456" w:type="dxa"/>
            <w:tcBorders>
              <w:top w:val="double" w:color="000000" w:sz="6" w:space="0"/>
              <w:bottom w:val="single" w:color="000000" w:sz="6" w:space="0"/>
            </w:tcBorders>
            <w:vAlign w:val="center"/>
          </w:tcPr>
          <w:p w14:paraId="7C37D070">
            <w:pPr>
              <w:snapToGrid w:val="0"/>
              <w:spacing w:line="400" w:lineRule="exact"/>
              <w:rPr>
                <w:rFonts w:hAnsi="宋体"/>
                <w:sz w:val="24"/>
                <w:u w:val="single"/>
              </w:rPr>
            </w:pPr>
          </w:p>
        </w:tc>
      </w:tr>
      <w:tr w14:paraId="4FC62A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5" w:hRule="atLeast"/>
          <w:jc w:val="center"/>
        </w:trPr>
        <w:tc>
          <w:tcPr>
            <w:tcW w:w="2078" w:type="dxa"/>
            <w:tcBorders>
              <w:top w:val="single" w:color="000000" w:sz="6" w:space="0"/>
            </w:tcBorders>
            <w:vAlign w:val="center"/>
          </w:tcPr>
          <w:p w14:paraId="3B7423D8">
            <w:pPr>
              <w:snapToGrid w:val="0"/>
              <w:spacing w:line="400" w:lineRule="exact"/>
              <w:jc w:val="center"/>
              <w:rPr>
                <w:rFonts w:hAnsi="宋体"/>
                <w:snapToGrid w:val="0"/>
                <w:sz w:val="24"/>
              </w:rPr>
            </w:pPr>
            <w:r>
              <w:rPr>
                <w:rFonts w:hint="eastAsia" w:hAnsi="宋体"/>
                <w:snapToGrid w:val="0"/>
                <w:sz w:val="24"/>
              </w:rPr>
              <w:t>招标编号</w:t>
            </w:r>
          </w:p>
        </w:tc>
        <w:tc>
          <w:tcPr>
            <w:tcW w:w="7456" w:type="dxa"/>
            <w:tcBorders>
              <w:top w:val="single" w:color="000000" w:sz="6" w:space="0"/>
            </w:tcBorders>
            <w:vAlign w:val="center"/>
          </w:tcPr>
          <w:p w14:paraId="74EEF9C9">
            <w:pPr>
              <w:snapToGrid w:val="0"/>
              <w:spacing w:line="400" w:lineRule="exact"/>
              <w:rPr>
                <w:rFonts w:hAnsi="宋体"/>
                <w:b/>
                <w:snapToGrid w:val="0"/>
                <w:sz w:val="24"/>
              </w:rPr>
            </w:pPr>
          </w:p>
        </w:tc>
      </w:tr>
      <w:tr w14:paraId="5A7032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1" w:hRule="atLeast"/>
          <w:jc w:val="center"/>
        </w:trPr>
        <w:tc>
          <w:tcPr>
            <w:tcW w:w="2078" w:type="dxa"/>
            <w:tcBorders>
              <w:top w:val="single" w:color="000000" w:sz="6" w:space="0"/>
            </w:tcBorders>
            <w:vAlign w:val="center"/>
          </w:tcPr>
          <w:p w14:paraId="21F099D7">
            <w:pPr>
              <w:snapToGrid w:val="0"/>
              <w:spacing w:line="400" w:lineRule="exact"/>
              <w:jc w:val="center"/>
              <w:rPr>
                <w:rFonts w:hAnsi="宋体"/>
                <w:snapToGrid w:val="0"/>
                <w:sz w:val="24"/>
              </w:rPr>
            </w:pPr>
            <w:r>
              <w:rPr>
                <w:rFonts w:hint="eastAsia" w:hAnsi="宋体"/>
                <w:snapToGrid w:val="0"/>
                <w:sz w:val="24"/>
              </w:rPr>
              <w:t>比选申请人名称</w:t>
            </w:r>
          </w:p>
        </w:tc>
        <w:tc>
          <w:tcPr>
            <w:tcW w:w="7456" w:type="dxa"/>
            <w:tcBorders>
              <w:top w:val="single" w:color="000000" w:sz="6" w:space="0"/>
            </w:tcBorders>
            <w:vAlign w:val="center"/>
          </w:tcPr>
          <w:p w14:paraId="2F686CE8">
            <w:pPr>
              <w:snapToGrid w:val="0"/>
              <w:spacing w:line="400" w:lineRule="exact"/>
              <w:jc w:val="center"/>
              <w:rPr>
                <w:rFonts w:hAnsi="宋体"/>
                <w:snapToGrid w:val="0"/>
                <w:sz w:val="24"/>
              </w:rPr>
            </w:pPr>
          </w:p>
        </w:tc>
      </w:tr>
      <w:tr w14:paraId="5B4A32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1685" w:hRule="atLeast"/>
          <w:jc w:val="center"/>
        </w:trPr>
        <w:tc>
          <w:tcPr>
            <w:tcW w:w="2078" w:type="dxa"/>
            <w:tcBorders>
              <w:top w:val="single" w:color="000000" w:sz="6" w:space="0"/>
            </w:tcBorders>
            <w:vAlign w:val="center"/>
          </w:tcPr>
          <w:p w14:paraId="07C128C8">
            <w:pPr>
              <w:snapToGrid w:val="0"/>
              <w:spacing w:line="400" w:lineRule="exact"/>
              <w:jc w:val="center"/>
              <w:rPr>
                <w:rFonts w:hAnsi="宋体"/>
                <w:snapToGrid w:val="0"/>
                <w:sz w:val="24"/>
              </w:rPr>
            </w:pPr>
            <w:r>
              <w:rPr>
                <w:rFonts w:hint="eastAsia" w:hAnsi="宋体"/>
                <w:sz w:val="24"/>
                <w:lang w:val="en-US" w:eastAsia="zh-CN"/>
              </w:rPr>
              <w:t>比选</w:t>
            </w:r>
            <w:r>
              <w:rPr>
                <w:rFonts w:hint="eastAsia" w:hAnsi="宋体"/>
                <w:sz w:val="24"/>
              </w:rPr>
              <w:t>报价</w:t>
            </w:r>
          </w:p>
        </w:tc>
        <w:tc>
          <w:tcPr>
            <w:tcW w:w="7456" w:type="dxa"/>
            <w:tcBorders>
              <w:top w:val="single" w:color="000000" w:sz="6" w:space="0"/>
            </w:tcBorders>
            <w:vAlign w:val="center"/>
          </w:tcPr>
          <w:p w14:paraId="67D02AB2">
            <w:pPr>
              <w:snapToGrid w:val="0"/>
              <w:spacing w:line="400" w:lineRule="exact"/>
              <w:ind w:right="480"/>
              <w:rPr>
                <w:rFonts w:hAnsi="宋体"/>
                <w:snapToGrid w:val="0"/>
                <w:sz w:val="24"/>
              </w:rPr>
            </w:pPr>
            <w:r>
              <w:rPr>
                <w:rFonts w:hint="eastAsia" w:hAnsi="宋体"/>
                <w:snapToGrid w:val="0"/>
                <w:sz w:val="24"/>
              </w:rPr>
              <w:t>小 写（元）：</w:t>
            </w:r>
          </w:p>
          <w:p w14:paraId="14ECA901">
            <w:pPr>
              <w:snapToGrid w:val="0"/>
              <w:spacing w:line="400" w:lineRule="exact"/>
              <w:ind w:right="480" w:firstLine="0" w:firstLineChars="0"/>
              <w:rPr>
                <w:rFonts w:hAnsi="宋体"/>
                <w:snapToGrid w:val="0"/>
                <w:sz w:val="24"/>
                <w:u w:val="single"/>
              </w:rPr>
            </w:pPr>
          </w:p>
          <w:p w14:paraId="66256AF5">
            <w:pPr>
              <w:snapToGrid w:val="0"/>
              <w:spacing w:line="400" w:lineRule="exact"/>
              <w:ind w:right="480"/>
              <w:rPr>
                <w:rFonts w:hAnsi="宋体"/>
                <w:snapToGrid w:val="0"/>
                <w:sz w:val="24"/>
              </w:rPr>
            </w:pPr>
          </w:p>
          <w:p w14:paraId="569BBABE">
            <w:pPr>
              <w:snapToGrid w:val="0"/>
              <w:spacing w:line="400" w:lineRule="exact"/>
              <w:ind w:right="480"/>
              <w:rPr>
                <w:rFonts w:hAnsi="宋体"/>
                <w:snapToGrid w:val="0"/>
                <w:sz w:val="24"/>
              </w:rPr>
            </w:pPr>
            <w:r>
              <w:rPr>
                <w:rFonts w:hint="eastAsia" w:hAnsi="宋体"/>
                <w:snapToGrid w:val="0"/>
                <w:sz w:val="24"/>
              </w:rPr>
              <w:t>大  写：</w:t>
            </w:r>
          </w:p>
        </w:tc>
      </w:tr>
      <w:tr w14:paraId="301E6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7" w:hRule="atLeast"/>
          <w:jc w:val="center"/>
        </w:trPr>
        <w:tc>
          <w:tcPr>
            <w:tcW w:w="2078" w:type="dxa"/>
            <w:tcBorders>
              <w:top w:val="single" w:color="000000" w:sz="6" w:space="0"/>
            </w:tcBorders>
            <w:vAlign w:val="center"/>
          </w:tcPr>
          <w:p w14:paraId="2E29D133">
            <w:pPr>
              <w:snapToGrid w:val="0"/>
              <w:spacing w:line="400" w:lineRule="exact"/>
              <w:jc w:val="center"/>
              <w:rPr>
                <w:rFonts w:hint="default" w:hAnsi="宋体" w:eastAsia="宋体"/>
                <w:snapToGrid w:val="0"/>
                <w:sz w:val="24"/>
                <w:lang w:val="en-US" w:eastAsia="zh-CN"/>
              </w:rPr>
            </w:pPr>
            <w:r>
              <w:rPr>
                <w:rFonts w:hint="eastAsia" w:hAnsi="宋体"/>
                <w:snapToGrid w:val="0"/>
                <w:sz w:val="24"/>
                <w:lang w:val="en-US" w:eastAsia="zh-CN"/>
              </w:rPr>
              <w:t>服务时间</w:t>
            </w:r>
          </w:p>
        </w:tc>
        <w:tc>
          <w:tcPr>
            <w:tcW w:w="7456" w:type="dxa"/>
            <w:tcBorders>
              <w:top w:val="single" w:color="000000" w:sz="6" w:space="0"/>
            </w:tcBorders>
            <w:vAlign w:val="center"/>
          </w:tcPr>
          <w:p w14:paraId="06483352">
            <w:pPr>
              <w:snapToGrid w:val="0"/>
              <w:spacing w:line="400" w:lineRule="exact"/>
              <w:ind w:leftChars="-929" w:right="840" w:hanging="1951" w:hangingChars="813"/>
              <w:jc w:val="center"/>
              <w:rPr>
                <w:rFonts w:hAnsi="宋体"/>
                <w:snapToGrid w:val="0"/>
                <w:sz w:val="24"/>
              </w:rPr>
            </w:pPr>
          </w:p>
        </w:tc>
      </w:tr>
      <w:tr w14:paraId="531718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00" w:hRule="atLeast"/>
          <w:jc w:val="center"/>
        </w:trPr>
        <w:tc>
          <w:tcPr>
            <w:tcW w:w="2078" w:type="dxa"/>
            <w:tcBorders>
              <w:top w:val="single" w:color="auto" w:sz="4" w:space="0"/>
            </w:tcBorders>
            <w:vAlign w:val="center"/>
          </w:tcPr>
          <w:p w14:paraId="525435C0">
            <w:pPr>
              <w:snapToGrid w:val="0"/>
              <w:spacing w:line="400" w:lineRule="exact"/>
              <w:jc w:val="center"/>
              <w:rPr>
                <w:rFonts w:hAnsi="宋体"/>
                <w:b/>
                <w:bCs/>
                <w:snapToGrid w:val="0"/>
                <w:sz w:val="24"/>
              </w:rPr>
            </w:pPr>
            <w:r>
              <w:rPr>
                <w:rFonts w:hint="eastAsia" w:hAnsi="宋体"/>
                <w:snapToGrid w:val="0"/>
                <w:sz w:val="24"/>
              </w:rPr>
              <w:t>备注</w:t>
            </w:r>
          </w:p>
        </w:tc>
        <w:tc>
          <w:tcPr>
            <w:tcW w:w="7456" w:type="dxa"/>
            <w:vAlign w:val="center"/>
          </w:tcPr>
          <w:p w14:paraId="464BD8E9">
            <w:pPr>
              <w:snapToGrid w:val="0"/>
              <w:spacing w:line="400" w:lineRule="exact"/>
              <w:jc w:val="left"/>
              <w:rPr>
                <w:rFonts w:hAnsi="宋体"/>
                <w:snapToGrid w:val="0"/>
                <w:sz w:val="24"/>
              </w:rPr>
            </w:pPr>
          </w:p>
        </w:tc>
      </w:tr>
    </w:tbl>
    <w:p w14:paraId="23A50B9F">
      <w:pPr>
        <w:numPr>
          <w:ilvl w:val="255"/>
          <w:numId w:val="0"/>
        </w:numPr>
        <w:ind w:firstLine="482" w:firstLineChars="200"/>
        <w:jc w:val="left"/>
        <w:rPr>
          <w:rFonts w:ascii="宋体" w:hAnsi="宋体" w:cs="宋体"/>
          <w:b/>
          <w:sz w:val="24"/>
        </w:rPr>
      </w:pPr>
      <w:r>
        <w:rPr>
          <w:rFonts w:hint="eastAsia" w:ascii="宋体" w:hAnsi="宋体" w:cs="宋体"/>
          <w:b/>
          <w:sz w:val="24"/>
        </w:rPr>
        <w:t>注：1.报价是供应商响应采购项目要求的全部工作内容的价格体现，包含完成本项目所涉及人员劳务、配送运输、设备投入、成果、保险、风险、税金、利润、招标代理服务费以及</w:t>
      </w:r>
      <w:r>
        <w:rPr>
          <w:rFonts w:hint="eastAsia" w:ascii="宋体" w:hAnsi="宋体" w:cs="宋体"/>
          <w:b/>
          <w:sz w:val="24"/>
          <w:lang w:val="en-US" w:eastAsia="zh-CN"/>
        </w:rPr>
        <w:t>比选</w:t>
      </w:r>
      <w:r>
        <w:rPr>
          <w:rFonts w:hint="eastAsia" w:ascii="宋体" w:hAnsi="宋体" w:cs="宋体"/>
          <w:b/>
          <w:sz w:val="24"/>
        </w:rPr>
        <w:t>文件规定的一切费用。供应商只允许有一个报价，并且在合同履行过程中是固定不变的，任何有选择或可调整的报价将不予接受，并按无效响应处理。</w:t>
      </w:r>
    </w:p>
    <w:p w14:paraId="2C24F27F">
      <w:pPr>
        <w:ind w:firstLine="482" w:firstLineChars="200"/>
        <w:rPr>
          <w:rFonts w:ascii="宋体" w:hAnsi="宋体" w:cs="宋体"/>
          <w:b/>
          <w:sz w:val="24"/>
        </w:rPr>
      </w:pPr>
      <w:r>
        <w:rPr>
          <w:rFonts w:hint="eastAsia" w:ascii="宋体" w:hAnsi="宋体" w:cs="宋体"/>
          <w:b/>
          <w:sz w:val="24"/>
        </w:rPr>
        <w:t>2.以上表格如不能完全表达清楚报价人认为必要的费用明细，报价人可自行补充。</w:t>
      </w:r>
    </w:p>
    <w:p w14:paraId="25503D56">
      <w:pPr>
        <w:rPr>
          <w:sz w:val="32"/>
        </w:rPr>
      </w:pPr>
    </w:p>
    <w:p w14:paraId="5843E1A6">
      <w:pPr>
        <w:adjustRightInd w:val="0"/>
        <w:spacing w:line="360" w:lineRule="auto"/>
        <w:ind w:firstLine="600" w:firstLineChars="250"/>
        <w:jc w:val="left"/>
        <w:rPr>
          <w:rFonts w:ascii="宋体" w:hAnsi="宋体"/>
          <w:sz w:val="24"/>
        </w:rPr>
      </w:pPr>
      <w:r>
        <w:rPr>
          <w:rFonts w:hint="eastAsia" w:ascii="宋体" w:hAnsi="宋体"/>
          <w:sz w:val="24"/>
        </w:rPr>
        <w:t>比选申请人名称：XXX（盖单位公章）</w:t>
      </w:r>
    </w:p>
    <w:p w14:paraId="280A5445">
      <w:pPr>
        <w:spacing w:line="360" w:lineRule="auto"/>
        <w:ind w:firstLine="616" w:firstLineChars="257"/>
        <w:rPr>
          <w:sz w:val="24"/>
        </w:rPr>
      </w:pPr>
      <w:r>
        <w:rPr>
          <w:rFonts w:hint="eastAsia"/>
          <w:sz w:val="24"/>
        </w:rPr>
        <w:t>法定代表人授权代表（签字或盖章）：XXX</w:t>
      </w:r>
    </w:p>
    <w:p w14:paraId="04609F8F">
      <w:pPr>
        <w:spacing w:line="360" w:lineRule="auto"/>
        <w:ind w:firstLine="616" w:firstLineChars="257"/>
        <w:rPr>
          <w:sz w:val="24"/>
        </w:rPr>
      </w:pPr>
      <w:r>
        <w:rPr>
          <w:rFonts w:hint="eastAsia"/>
          <w:sz w:val="24"/>
        </w:rPr>
        <w:t xml:space="preserve">日      期：XXX年XXX月XXX日 </w:t>
      </w:r>
    </w:p>
    <w:p w14:paraId="1AFE31AC">
      <w:pPr>
        <w:spacing w:line="360" w:lineRule="auto"/>
        <w:rPr>
          <w:sz w:val="28"/>
          <w:szCs w:val="28"/>
        </w:rPr>
      </w:pPr>
    </w:p>
    <w:p w14:paraId="3BCDFDBC">
      <w:pPr>
        <w:pStyle w:val="10"/>
      </w:pPr>
    </w:p>
    <w:p w14:paraId="384F3D5E">
      <w:pPr>
        <w:pStyle w:val="10"/>
      </w:pPr>
    </w:p>
    <w:p w14:paraId="3E4222FB"/>
    <w:p w14:paraId="77E56645"/>
    <w:p w14:paraId="66D65080"/>
    <w:p w14:paraId="274D921B">
      <w:pPr>
        <w:pStyle w:val="10"/>
        <w:rPr>
          <w:rFonts w:hint="eastAsia"/>
          <w:sz w:val="24"/>
        </w:rPr>
      </w:pPr>
    </w:p>
    <w:p w14:paraId="339D88CD">
      <w:pPr>
        <w:pStyle w:val="3"/>
        <w:spacing w:line="400" w:lineRule="exact"/>
        <w:jc w:val="center"/>
        <w:rPr>
          <w:rStyle w:val="34"/>
          <w:rFonts w:ascii="宋体" w:hAnsi="宋体" w:cs="宋体"/>
          <w:b/>
        </w:rPr>
      </w:pPr>
      <w:r>
        <w:rPr>
          <w:rStyle w:val="34"/>
          <w:rFonts w:hint="eastAsia" w:ascii="宋体" w:hAnsi="宋体" w:cs="宋体"/>
          <w:b/>
          <w:lang w:val="en-US"/>
        </w:rPr>
        <w:t>四</w:t>
      </w:r>
      <w:r>
        <w:rPr>
          <w:rStyle w:val="34"/>
          <w:rFonts w:hint="eastAsia" w:ascii="宋体" w:hAnsi="宋体" w:cs="宋体"/>
          <w:b/>
        </w:rPr>
        <w:t>、</w:t>
      </w:r>
      <w:bookmarkEnd w:id="146"/>
      <w:r>
        <w:rPr>
          <w:rStyle w:val="34"/>
          <w:rFonts w:hint="eastAsia" w:ascii="宋体" w:hAnsi="宋体" w:cs="宋体"/>
          <w:b/>
        </w:rPr>
        <w:t>商务应答表</w:t>
      </w:r>
      <w:bookmarkEnd w:id="147"/>
    </w:p>
    <w:p w14:paraId="79FC30D4">
      <w:pPr>
        <w:pStyle w:val="18"/>
        <w:pBdr>
          <w:bottom w:val="none" w:color="auto" w:sz="0" w:space="0"/>
        </w:pBdr>
        <w:tabs>
          <w:tab w:val="clear" w:pos="4153"/>
          <w:tab w:val="clear" w:pos="8306"/>
        </w:tabs>
        <w:snapToGrid/>
        <w:spacing w:line="400" w:lineRule="exact"/>
        <w:ind w:firstLine="720" w:firstLineChars="300"/>
        <w:jc w:val="both"/>
        <w:rPr>
          <w:rFonts w:ascii="宋体" w:hAnsi="宋体" w:cs="宋体"/>
          <w:sz w:val="24"/>
          <w:szCs w:val="24"/>
        </w:rPr>
      </w:pPr>
      <w:r>
        <w:rPr>
          <w:rFonts w:hint="eastAsia" w:ascii="宋体" w:hAnsi="宋体" w:cs="宋体"/>
          <w:sz w:val="24"/>
        </w:rPr>
        <w:t xml:space="preserve">项目编号：                           </w:t>
      </w: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8"/>
        <w:gridCol w:w="3120"/>
        <w:gridCol w:w="2720"/>
        <w:gridCol w:w="2014"/>
      </w:tblGrid>
      <w:tr w14:paraId="1E21C5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748" w:type="dxa"/>
            <w:vAlign w:val="center"/>
          </w:tcPr>
          <w:p w14:paraId="226909D1">
            <w:pPr>
              <w:spacing w:line="400" w:lineRule="exact"/>
              <w:jc w:val="center"/>
              <w:rPr>
                <w:rFonts w:ascii="宋体" w:hAnsi="宋体" w:cs="宋体"/>
                <w:b/>
                <w:sz w:val="24"/>
                <w:szCs w:val="24"/>
              </w:rPr>
            </w:pPr>
            <w:r>
              <w:rPr>
                <w:rFonts w:hint="eastAsia" w:ascii="宋体" w:hAnsi="宋体" w:cs="宋体"/>
                <w:b/>
                <w:sz w:val="24"/>
                <w:szCs w:val="24"/>
              </w:rPr>
              <w:t>序号</w:t>
            </w:r>
          </w:p>
        </w:tc>
        <w:tc>
          <w:tcPr>
            <w:tcW w:w="3120" w:type="dxa"/>
            <w:vAlign w:val="center"/>
          </w:tcPr>
          <w:p w14:paraId="4E35ABE8">
            <w:pPr>
              <w:spacing w:line="400" w:lineRule="exact"/>
              <w:jc w:val="center"/>
              <w:rPr>
                <w:rFonts w:ascii="宋体" w:hAnsi="宋体" w:cs="宋体"/>
                <w:b/>
                <w:sz w:val="24"/>
                <w:szCs w:val="24"/>
              </w:rPr>
            </w:pPr>
            <w:r>
              <w:rPr>
                <w:rFonts w:hint="eastAsia" w:ascii="宋体" w:hAnsi="宋体" w:cs="宋体"/>
                <w:b/>
                <w:sz w:val="24"/>
                <w:szCs w:val="24"/>
              </w:rPr>
              <w:t>比选要求</w:t>
            </w:r>
          </w:p>
        </w:tc>
        <w:tc>
          <w:tcPr>
            <w:tcW w:w="2720" w:type="dxa"/>
            <w:vAlign w:val="center"/>
          </w:tcPr>
          <w:p w14:paraId="1AD48CCB">
            <w:pPr>
              <w:spacing w:line="400" w:lineRule="exact"/>
              <w:jc w:val="center"/>
              <w:rPr>
                <w:rFonts w:ascii="宋体" w:hAnsi="宋体" w:cs="宋体"/>
                <w:b/>
                <w:sz w:val="24"/>
                <w:szCs w:val="24"/>
              </w:rPr>
            </w:pPr>
            <w:r>
              <w:rPr>
                <w:rFonts w:hint="eastAsia" w:ascii="宋体" w:hAnsi="宋体" w:cs="宋体"/>
                <w:b/>
                <w:sz w:val="24"/>
                <w:szCs w:val="24"/>
              </w:rPr>
              <w:t>比选应答</w:t>
            </w:r>
          </w:p>
        </w:tc>
        <w:tc>
          <w:tcPr>
            <w:tcW w:w="2014" w:type="dxa"/>
            <w:vAlign w:val="center"/>
          </w:tcPr>
          <w:p w14:paraId="42982F8A">
            <w:pPr>
              <w:spacing w:line="400" w:lineRule="exact"/>
              <w:jc w:val="center"/>
              <w:rPr>
                <w:rFonts w:ascii="宋体" w:hAnsi="宋体" w:cs="宋体"/>
                <w:b/>
                <w:sz w:val="24"/>
                <w:szCs w:val="24"/>
              </w:rPr>
            </w:pPr>
            <w:r>
              <w:rPr>
                <w:rFonts w:hint="eastAsia" w:ascii="宋体" w:hAnsi="宋体" w:cs="宋体"/>
                <w:b/>
                <w:sz w:val="24"/>
                <w:szCs w:val="24"/>
              </w:rPr>
              <w:t>偏离情况</w:t>
            </w:r>
          </w:p>
        </w:tc>
      </w:tr>
      <w:tr w14:paraId="1673E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48" w:type="dxa"/>
            <w:vAlign w:val="center"/>
          </w:tcPr>
          <w:p w14:paraId="30BE6912">
            <w:pPr>
              <w:spacing w:line="400" w:lineRule="exact"/>
              <w:jc w:val="center"/>
              <w:rPr>
                <w:rFonts w:ascii="宋体" w:hAnsi="宋体" w:cs="宋体"/>
                <w:sz w:val="24"/>
                <w:szCs w:val="24"/>
              </w:rPr>
            </w:pPr>
            <w:r>
              <w:rPr>
                <w:rFonts w:hint="eastAsia" w:ascii="宋体" w:hAnsi="宋体" w:cs="宋体"/>
                <w:sz w:val="24"/>
                <w:szCs w:val="24"/>
              </w:rPr>
              <w:t>1</w:t>
            </w:r>
          </w:p>
        </w:tc>
        <w:tc>
          <w:tcPr>
            <w:tcW w:w="3120" w:type="dxa"/>
            <w:vAlign w:val="center"/>
          </w:tcPr>
          <w:p w14:paraId="2F6CED6C">
            <w:pPr>
              <w:spacing w:line="400" w:lineRule="exact"/>
              <w:jc w:val="center"/>
              <w:rPr>
                <w:rFonts w:ascii="宋体" w:hAnsi="宋体" w:cs="宋体"/>
                <w:sz w:val="24"/>
                <w:szCs w:val="24"/>
              </w:rPr>
            </w:pPr>
          </w:p>
        </w:tc>
        <w:tc>
          <w:tcPr>
            <w:tcW w:w="2720" w:type="dxa"/>
            <w:vAlign w:val="center"/>
          </w:tcPr>
          <w:p w14:paraId="1CD5E444">
            <w:pPr>
              <w:spacing w:line="400" w:lineRule="exact"/>
              <w:ind w:left="317" w:hanging="316" w:hangingChars="132"/>
              <w:jc w:val="center"/>
              <w:rPr>
                <w:rFonts w:ascii="宋体" w:hAnsi="宋体" w:cs="宋体"/>
                <w:sz w:val="24"/>
                <w:szCs w:val="24"/>
              </w:rPr>
            </w:pPr>
          </w:p>
        </w:tc>
        <w:tc>
          <w:tcPr>
            <w:tcW w:w="2014" w:type="dxa"/>
            <w:vAlign w:val="center"/>
          </w:tcPr>
          <w:p w14:paraId="10E83953">
            <w:pPr>
              <w:spacing w:line="400" w:lineRule="exact"/>
              <w:ind w:left="317" w:hanging="316" w:hangingChars="132"/>
              <w:jc w:val="center"/>
              <w:rPr>
                <w:rFonts w:ascii="宋体" w:hAnsi="宋体" w:cs="宋体"/>
                <w:sz w:val="24"/>
                <w:szCs w:val="24"/>
              </w:rPr>
            </w:pPr>
          </w:p>
        </w:tc>
      </w:tr>
      <w:tr w14:paraId="5424F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48" w:type="dxa"/>
            <w:vAlign w:val="center"/>
          </w:tcPr>
          <w:p w14:paraId="4ABAD26E">
            <w:pPr>
              <w:spacing w:line="400" w:lineRule="exact"/>
              <w:jc w:val="center"/>
              <w:rPr>
                <w:rFonts w:ascii="宋体" w:hAnsi="宋体" w:cs="宋体"/>
                <w:sz w:val="24"/>
                <w:szCs w:val="24"/>
              </w:rPr>
            </w:pPr>
            <w:r>
              <w:rPr>
                <w:rFonts w:hint="eastAsia" w:ascii="宋体" w:hAnsi="宋体" w:cs="宋体"/>
                <w:sz w:val="24"/>
                <w:szCs w:val="24"/>
              </w:rPr>
              <w:t>2</w:t>
            </w:r>
          </w:p>
        </w:tc>
        <w:tc>
          <w:tcPr>
            <w:tcW w:w="3120" w:type="dxa"/>
            <w:vAlign w:val="center"/>
          </w:tcPr>
          <w:p w14:paraId="3A9D7DED">
            <w:pPr>
              <w:spacing w:line="400" w:lineRule="exact"/>
              <w:jc w:val="center"/>
              <w:rPr>
                <w:rFonts w:ascii="宋体" w:hAnsi="宋体" w:cs="宋体"/>
                <w:sz w:val="24"/>
                <w:szCs w:val="24"/>
              </w:rPr>
            </w:pPr>
          </w:p>
        </w:tc>
        <w:tc>
          <w:tcPr>
            <w:tcW w:w="2720" w:type="dxa"/>
            <w:vAlign w:val="center"/>
          </w:tcPr>
          <w:p w14:paraId="4285D411">
            <w:pPr>
              <w:spacing w:line="400" w:lineRule="exact"/>
              <w:jc w:val="center"/>
              <w:rPr>
                <w:rFonts w:ascii="宋体" w:hAnsi="宋体" w:cs="宋体"/>
                <w:sz w:val="24"/>
                <w:szCs w:val="24"/>
              </w:rPr>
            </w:pPr>
          </w:p>
        </w:tc>
        <w:tc>
          <w:tcPr>
            <w:tcW w:w="2014" w:type="dxa"/>
            <w:vAlign w:val="center"/>
          </w:tcPr>
          <w:p w14:paraId="69D1C13D">
            <w:pPr>
              <w:spacing w:line="400" w:lineRule="exact"/>
              <w:jc w:val="center"/>
              <w:rPr>
                <w:rFonts w:ascii="宋体" w:hAnsi="宋体" w:cs="宋体"/>
                <w:sz w:val="24"/>
                <w:szCs w:val="24"/>
              </w:rPr>
            </w:pPr>
          </w:p>
        </w:tc>
      </w:tr>
      <w:tr w14:paraId="5CA62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48" w:type="dxa"/>
            <w:vAlign w:val="center"/>
          </w:tcPr>
          <w:p w14:paraId="56A70896">
            <w:pPr>
              <w:spacing w:line="400" w:lineRule="exact"/>
              <w:jc w:val="center"/>
              <w:rPr>
                <w:rFonts w:ascii="宋体" w:hAnsi="宋体" w:cs="宋体"/>
                <w:sz w:val="24"/>
                <w:szCs w:val="24"/>
              </w:rPr>
            </w:pPr>
            <w:r>
              <w:rPr>
                <w:rFonts w:hint="eastAsia" w:ascii="宋体" w:hAnsi="宋体" w:cs="宋体"/>
                <w:sz w:val="24"/>
                <w:szCs w:val="24"/>
              </w:rPr>
              <w:t>3</w:t>
            </w:r>
          </w:p>
        </w:tc>
        <w:tc>
          <w:tcPr>
            <w:tcW w:w="3120" w:type="dxa"/>
            <w:vAlign w:val="center"/>
          </w:tcPr>
          <w:p w14:paraId="2F66BC2E">
            <w:pPr>
              <w:spacing w:line="400" w:lineRule="exact"/>
              <w:jc w:val="center"/>
              <w:rPr>
                <w:rFonts w:ascii="宋体" w:hAnsi="宋体" w:cs="宋体"/>
                <w:sz w:val="24"/>
                <w:szCs w:val="24"/>
              </w:rPr>
            </w:pPr>
          </w:p>
        </w:tc>
        <w:tc>
          <w:tcPr>
            <w:tcW w:w="2720" w:type="dxa"/>
            <w:vAlign w:val="center"/>
          </w:tcPr>
          <w:p w14:paraId="761552FD">
            <w:pPr>
              <w:spacing w:line="400" w:lineRule="exact"/>
              <w:jc w:val="center"/>
              <w:rPr>
                <w:rFonts w:ascii="宋体" w:hAnsi="宋体" w:cs="宋体"/>
                <w:sz w:val="24"/>
                <w:szCs w:val="24"/>
              </w:rPr>
            </w:pPr>
          </w:p>
        </w:tc>
        <w:tc>
          <w:tcPr>
            <w:tcW w:w="2014" w:type="dxa"/>
            <w:vAlign w:val="center"/>
          </w:tcPr>
          <w:p w14:paraId="66A0A573">
            <w:pPr>
              <w:spacing w:line="400" w:lineRule="exact"/>
              <w:jc w:val="center"/>
              <w:rPr>
                <w:rFonts w:ascii="宋体" w:hAnsi="宋体" w:cs="宋体"/>
                <w:sz w:val="24"/>
                <w:szCs w:val="24"/>
              </w:rPr>
            </w:pPr>
          </w:p>
        </w:tc>
      </w:tr>
      <w:tr w14:paraId="2D986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48" w:type="dxa"/>
            <w:vAlign w:val="center"/>
          </w:tcPr>
          <w:p w14:paraId="110AED50">
            <w:pPr>
              <w:spacing w:line="400" w:lineRule="exact"/>
              <w:jc w:val="center"/>
              <w:rPr>
                <w:rFonts w:ascii="宋体" w:hAnsi="宋体" w:cs="宋体"/>
                <w:sz w:val="24"/>
                <w:szCs w:val="24"/>
              </w:rPr>
            </w:pPr>
            <w:r>
              <w:rPr>
                <w:rFonts w:hint="eastAsia" w:ascii="宋体" w:hAnsi="宋体" w:cs="宋体"/>
                <w:sz w:val="24"/>
                <w:szCs w:val="24"/>
              </w:rPr>
              <w:t>4</w:t>
            </w:r>
          </w:p>
        </w:tc>
        <w:tc>
          <w:tcPr>
            <w:tcW w:w="3120" w:type="dxa"/>
            <w:vAlign w:val="center"/>
          </w:tcPr>
          <w:p w14:paraId="349F542B">
            <w:pPr>
              <w:spacing w:line="400" w:lineRule="exact"/>
              <w:jc w:val="center"/>
              <w:rPr>
                <w:rFonts w:ascii="宋体" w:hAnsi="宋体" w:cs="宋体"/>
                <w:sz w:val="24"/>
                <w:szCs w:val="24"/>
              </w:rPr>
            </w:pPr>
          </w:p>
        </w:tc>
        <w:tc>
          <w:tcPr>
            <w:tcW w:w="2720" w:type="dxa"/>
            <w:vAlign w:val="center"/>
          </w:tcPr>
          <w:p w14:paraId="665BC6C7">
            <w:pPr>
              <w:spacing w:line="400" w:lineRule="exact"/>
              <w:jc w:val="center"/>
              <w:rPr>
                <w:rFonts w:ascii="宋体" w:hAnsi="宋体" w:cs="宋体"/>
                <w:sz w:val="24"/>
                <w:szCs w:val="24"/>
              </w:rPr>
            </w:pPr>
          </w:p>
        </w:tc>
        <w:tc>
          <w:tcPr>
            <w:tcW w:w="2014" w:type="dxa"/>
            <w:vAlign w:val="center"/>
          </w:tcPr>
          <w:p w14:paraId="419CB880">
            <w:pPr>
              <w:spacing w:line="400" w:lineRule="exact"/>
              <w:jc w:val="center"/>
              <w:rPr>
                <w:rFonts w:ascii="宋体" w:hAnsi="宋体" w:cs="宋体"/>
                <w:sz w:val="24"/>
                <w:szCs w:val="24"/>
              </w:rPr>
            </w:pPr>
          </w:p>
        </w:tc>
      </w:tr>
    </w:tbl>
    <w:p w14:paraId="5122A059">
      <w:pPr>
        <w:adjustRightInd w:val="0"/>
        <w:spacing w:line="400" w:lineRule="exact"/>
        <w:ind w:firstLine="480" w:firstLineChars="200"/>
        <w:jc w:val="left"/>
        <w:rPr>
          <w:rFonts w:ascii="宋体" w:hAnsi="宋体"/>
          <w:sz w:val="24"/>
          <w:szCs w:val="24"/>
        </w:rPr>
      </w:pPr>
      <w:r>
        <w:rPr>
          <w:rFonts w:hint="eastAsia" w:ascii="宋体" w:hAnsi="宋体"/>
          <w:sz w:val="24"/>
          <w:szCs w:val="24"/>
          <w:lang w:val="en-US" w:eastAsia="zh-CN"/>
        </w:rPr>
        <w:t>注：</w:t>
      </w:r>
      <w:r>
        <w:rPr>
          <w:rFonts w:hint="eastAsia" w:ascii="宋体" w:hAnsi="宋体"/>
          <w:sz w:val="24"/>
          <w:szCs w:val="24"/>
        </w:rPr>
        <w:t>1.本表只填写与</w:t>
      </w:r>
      <w:r>
        <w:rPr>
          <w:rFonts w:hint="eastAsia" w:ascii="宋体" w:hAnsi="宋体"/>
          <w:sz w:val="24"/>
          <w:szCs w:val="24"/>
          <w:lang w:val="en-US" w:eastAsia="zh-CN"/>
        </w:rPr>
        <w:t>比选</w:t>
      </w:r>
      <w:r>
        <w:rPr>
          <w:rFonts w:hint="eastAsia" w:ascii="宋体" w:hAnsi="宋体"/>
          <w:sz w:val="24"/>
          <w:szCs w:val="24"/>
        </w:rPr>
        <w:t>文件有偏离（包括正偏离和负偏离）的内容，</w:t>
      </w:r>
      <w:r>
        <w:rPr>
          <w:rFonts w:hint="eastAsia" w:ascii="宋体" w:hAnsi="宋体"/>
          <w:sz w:val="24"/>
          <w:szCs w:val="24"/>
          <w:lang w:val="en-US" w:eastAsia="zh-CN"/>
        </w:rPr>
        <w:t>比选申请</w:t>
      </w:r>
      <w:r>
        <w:rPr>
          <w:rFonts w:hint="eastAsia" w:ascii="宋体" w:hAnsi="宋体"/>
          <w:sz w:val="24"/>
          <w:szCs w:val="24"/>
        </w:rPr>
        <w:t>文件中商务响应与</w:t>
      </w:r>
      <w:r>
        <w:rPr>
          <w:rFonts w:hint="eastAsia" w:ascii="宋体" w:hAnsi="宋体"/>
          <w:sz w:val="24"/>
          <w:szCs w:val="24"/>
          <w:lang w:val="en-US" w:eastAsia="zh-CN"/>
        </w:rPr>
        <w:t>比选</w:t>
      </w:r>
      <w:r>
        <w:rPr>
          <w:rFonts w:hint="eastAsia" w:ascii="宋体" w:hAnsi="宋体"/>
          <w:sz w:val="24"/>
          <w:szCs w:val="24"/>
        </w:rPr>
        <w:t>文件要求完全一致的，不用在此表中列出，但此表格式需留存。</w:t>
      </w:r>
    </w:p>
    <w:p w14:paraId="2E465D29">
      <w:pPr>
        <w:adjustRightInd w:val="0"/>
        <w:spacing w:line="400" w:lineRule="exact"/>
        <w:ind w:firstLine="480" w:firstLineChars="200"/>
        <w:jc w:val="left"/>
        <w:rPr>
          <w:rFonts w:ascii="宋体" w:hAnsi="宋体"/>
          <w:sz w:val="24"/>
          <w:szCs w:val="24"/>
        </w:rPr>
      </w:pPr>
      <w:r>
        <w:rPr>
          <w:rFonts w:hint="eastAsia" w:ascii="宋体" w:hAnsi="宋体"/>
          <w:sz w:val="24"/>
          <w:szCs w:val="24"/>
        </w:rPr>
        <w:t>2．供应商必须据实填写，不得虚假响应，否则将取消其竞标或成交资格，并按有关规定进行处罚。</w:t>
      </w:r>
    </w:p>
    <w:p w14:paraId="2CDB3510">
      <w:pPr>
        <w:adjustRightInd w:val="0"/>
        <w:spacing w:line="400" w:lineRule="exact"/>
        <w:ind w:firstLine="490" w:firstLineChars="175"/>
        <w:jc w:val="left"/>
        <w:rPr>
          <w:rFonts w:ascii="宋体" w:hAnsi="宋体" w:cs="宋体"/>
          <w:bCs/>
          <w:sz w:val="28"/>
          <w:szCs w:val="28"/>
        </w:rPr>
      </w:pPr>
    </w:p>
    <w:p w14:paraId="4CA3CF47">
      <w:pPr>
        <w:adjustRightInd w:val="0"/>
        <w:spacing w:line="400" w:lineRule="exact"/>
        <w:ind w:firstLine="420" w:firstLineChars="175"/>
        <w:jc w:val="left"/>
        <w:rPr>
          <w:rFonts w:ascii="宋体" w:hAnsi="宋体" w:cs="宋体"/>
          <w:bCs/>
          <w:sz w:val="24"/>
          <w:szCs w:val="24"/>
        </w:rPr>
      </w:pPr>
      <w:r>
        <w:rPr>
          <w:rFonts w:hint="eastAsia" w:ascii="宋体" w:hAnsi="宋体" w:cs="宋体"/>
          <w:bCs/>
          <w:sz w:val="24"/>
          <w:szCs w:val="24"/>
        </w:rPr>
        <w:t>比选申请人名称：      （盖章）</w:t>
      </w:r>
    </w:p>
    <w:p w14:paraId="6EDC0FBA">
      <w:pPr>
        <w:adjustRightInd w:val="0"/>
        <w:spacing w:line="400" w:lineRule="exact"/>
        <w:ind w:firstLine="420" w:firstLineChars="175"/>
        <w:jc w:val="left"/>
        <w:rPr>
          <w:rFonts w:ascii="宋体" w:hAnsi="宋体" w:cs="宋体"/>
          <w:bCs/>
          <w:sz w:val="24"/>
          <w:szCs w:val="24"/>
        </w:rPr>
      </w:pPr>
      <w:r>
        <w:rPr>
          <w:rFonts w:hint="eastAsia" w:ascii="宋体" w:hAnsi="宋体" w:cs="宋体"/>
          <w:sz w:val="24"/>
          <w:szCs w:val="24"/>
        </w:rPr>
        <w:t>法定代表人或授权代表（签字）</w:t>
      </w:r>
      <w:r>
        <w:rPr>
          <w:rFonts w:hint="eastAsia" w:ascii="宋体" w:hAnsi="宋体" w:cs="宋体"/>
          <w:bCs/>
          <w:sz w:val="24"/>
          <w:szCs w:val="24"/>
        </w:rPr>
        <w:t>：</w:t>
      </w:r>
    </w:p>
    <w:p w14:paraId="1B0E6FC9">
      <w:pPr>
        <w:spacing w:line="400" w:lineRule="exact"/>
        <w:ind w:firstLine="480" w:firstLineChars="200"/>
        <w:rPr>
          <w:rFonts w:ascii="宋体" w:hAnsi="宋体" w:cs="宋体"/>
          <w:bCs/>
          <w:sz w:val="24"/>
          <w:szCs w:val="24"/>
        </w:rPr>
      </w:pPr>
      <w:r>
        <w:rPr>
          <w:rFonts w:hint="eastAsia" w:ascii="宋体" w:hAnsi="宋体" w:cs="宋体"/>
          <w:bCs/>
          <w:sz w:val="24"/>
          <w:szCs w:val="24"/>
        </w:rPr>
        <w:t>比选日期：</w:t>
      </w:r>
    </w:p>
    <w:p w14:paraId="6B34AF90">
      <w:pPr>
        <w:pStyle w:val="3"/>
        <w:spacing w:line="400" w:lineRule="exact"/>
        <w:jc w:val="center"/>
        <w:rPr>
          <w:rFonts w:ascii="宋体" w:hAnsi="宋体" w:cs="宋体"/>
          <w:kern w:val="0"/>
          <w:sz w:val="20"/>
        </w:rPr>
      </w:pPr>
      <w:bookmarkStart w:id="148" w:name="_Toc217446088"/>
      <w:r>
        <w:rPr>
          <w:rFonts w:hint="eastAsia" w:ascii="宋体" w:hAnsi="宋体" w:eastAsia="宋体" w:cs="宋体"/>
          <w:b w:val="0"/>
          <w:bCs/>
          <w:kern w:val="0"/>
          <w:sz w:val="30"/>
          <w:szCs w:val="30"/>
        </w:rPr>
        <w:br w:type="page"/>
      </w:r>
      <w:bookmarkStart w:id="149" w:name="_Toc24739"/>
      <w:r>
        <w:rPr>
          <w:rStyle w:val="34"/>
          <w:rFonts w:hint="eastAsia" w:ascii="宋体" w:hAnsi="宋体" w:cs="宋体"/>
          <w:b/>
          <w:lang w:val="en-US"/>
        </w:rPr>
        <w:t>五</w:t>
      </w:r>
      <w:r>
        <w:rPr>
          <w:rStyle w:val="34"/>
          <w:rFonts w:hint="eastAsia" w:ascii="宋体" w:hAnsi="宋体" w:cs="宋体"/>
          <w:b/>
        </w:rPr>
        <w:t>、比选申请人基本情况表</w:t>
      </w:r>
      <w:bookmarkEnd w:id="148"/>
      <w:bookmarkEnd w:id="149"/>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57"/>
        <w:gridCol w:w="1030"/>
        <w:gridCol w:w="910"/>
        <w:gridCol w:w="1307"/>
        <w:gridCol w:w="8"/>
        <w:gridCol w:w="1382"/>
        <w:gridCol w:w="167"/>
        <w:gridCol w:w="1058"/>
        <w:gridCol w:w="1127"/>
      </w:tblGrid>
      <w:tr w14:paraId="3B387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57" w:type="dxa"/>
            <w:vAlign w:val="center"/>
          </w:tcPr>
          <w:p w14:paraId="5AF826D9">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比选申请人名称</w:t>
            </w:r>
          </w:p>
        </w:tc>
        <w:tc>
          <w:tcPr>
            <w:tcW w:w="6989" w:type="dxa"/>
            <w:gridSpan w:val="8"/>
            <w:vAlign w:val="center"/>
          </w:tcPr>
          <w:p w14:paraId="7AD18575">
            <w:pPr>
              <w:autoSpaceDE w:val="0"/>
              <w:autoSpaceDN w:val="0"/>
              <w:adjustRightInd w:val="0"/>
              <w:spacing w:line="400" w:lineRule="exact"/>
              <w:jc w:val="center"/>
              <w:rPr>
                <w:rFonts w:ascii="宋体" w:hAnsi="宋体" w:cs="宋体"/>
                <w:kern w:val="0"/>
                <w:sz w:val="24"/>
                <w:szCs w:val="24"/>
              </w:rPr>
            </w:pPr>
          </w:p>
        </w:tc>
      </w:tr>
      <w:tr w14:paraId="36A7C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57" w:type="dxa"/>
            <w:vAlign w:val="center"/>
          </w:tcPr>
          <w:p w14:paraId="51A5141B">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注册地址</w:t>
            </w:r>
          </w:p>
        </w:tc>
        <w:tc>
          <w:tcPr>
            <w:tcW w:w="3255" w:type="dxa"/>
            <w:gridSpan w:val="4"/>
            <w:vAlign w:val="center"/>
          </w:tcPr>
          <w:p w14:paraId="141C59ED">
            <w:pPr>
              <w:autoSpaceDE w:val="0"/>
              <w:autoSpaceDN w:val="0"/>
              <w:adjustRightInd w:val="0"/>
              <w:spacing w:line="400" w:lineRule="exact"/>
              <w:jc w:val="center"/>
              <w:rPr>
                <w:rFonts w:ascii="宋体" w:hAnsi="宋体" w:cs="宋体"/>
                <w:kern w:val="0"/>
                <w:sz w:val="24"/>
                <w:szCs w:val="24"/>
              </w:rPr>
            </w:pPr>
          </w:p>
        </w:tc>
        <w:tc>
          <w:tcPr>
            <w:tcW w:w="1382" w:type="dxa"/>
            <w:vAlign w:val="center"/>
          </w:tcPr>
          <w:p w14:paraId="73EFCE32">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邮政编码</w:t>
            </w:r>
          </w:p>
        </w:tc>
        <w:tc>
          <w:tcPr>
            <w:tcW w:w="2352" w:type="dxa"/>
            <w:gridSpan w:val="3"/>
            <w:vAlign w:val="center"/>
          </w:tcPr>
          <w:p w14:paraId="7C74CE44">
            <w:pPr>
              <w:autoSpaceDE w:val="0"/>
              <w:autoSpaceDN w:val="0"/>
              <w:adjustRightInd w:val="0"/>
              <w:spacing w:line="400" w:lineRule="exact"/>
              <w:jc w:val="center"/>
              <w:rPr>
                <w:rFonts w:ascii="宋体" w:hAnsi="宋体" w:cs="宋体"/>
                <w:kern w:val="0"/>
                <w:sz w:val="24"/>
                <w:szCs w:val="24"/>
              </w:rPr>
            </w:pPr>
          </w:p>
        </w:tc>
      </w:tr>
      <w:tr w14:paraId="6D198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57" w:type="dxa"/>
            <w:vMerge w:val="restart"/>
            <w:vAlign w:val="center"/>
          </w:tcPr>
          <w:p w14:paraId="1C554E06">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联系方式</w:t>
            </w:r>
          </w:p>
        </w:tc>
        <w:tc>
          <w:tcPr>
            <w:tcW w:w="1030" w:type="dxa"/>
            <w:vAlign w:val="center"/>
          </w:tcPr>
          <w:p w14:paraId="55D69864">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联系人</w:t>
            </w:r>
          </w:p>
        </w:tc>
        <w:tc>
          <w:tcPr>
            <w:tcW w:w="2217" w:type="dxa"/>
            <w:gridSpan w:val="2"/>
            <w:vAlign w:val="center"/>
          </w:tcPr>
          <w:p w14:paraId="143989C3">
            <w:pPr>
              <w:autoSpaceDE w:val="0"/>
              <w:autoSpaceDN w:val="0"/>
              <w:adjustRightInd w:val="0"/>
              <w:spacing w:line="400" w:lineRule="exact"/>
              <w:jc w:val="center"/>
              <w:rPr>
                <w:rFonts w:ascii="宋体" w:hAnsi="宋体" w:cs="宋体"/>
                <w:kern w:val="0"/>
                <w:sz w:val="24"/>
                <w:szCs w:val="24"/>
              </w:rPr>
            </w:pPr>
          </w:p>
        </w:tc>
        <w:tc>
          <w:tcPr>
            <w:tcW w:w="1390" w:type="dxa"/>
            <w:gridSpan w:val="2"/>
            <w:vAlign w:val="center"/>
          </w:tcPr>
          <w:p w14:paraId="4D5D37C9">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电话</w:t>
            </w:r>
          </w:p>
        </w:tc>
        <w:tc>
          <w:tcPr>
            <w:tcW w:w="2352" w:type="dxa"/>
            <w:gridSpan w:val="3"/>
            <w:vAlign w:val="center"/>
          </w:tcPr>
          <w:p w14:paraId="3A0A9E8E">
            <w:pPr>
              <w:autoSpaceDE w:val="0"/>
              <w:autoSpaceDN w:val="0"/>
              <w:adjustRightInd w:val="0"/>
              <w:spacing w:line="400" w:lineRule="exact"/>
              <w:jc w:val="center"/>
              <w:rPr>
                <w:rFonts w:ascii="宋体" w:hAnsi="宋体" w:cs="宋体"/>
                <w:kern w:val="0"/>
                <w:sz w:val="24"/>
                <w:szCs w:val="24"/>
              </w:rPr>
            </w:pPr>
          </w:p>
        </w:tc>
      </w:tr>
      <w:tr w14:paraId="3715C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957" w:type="dxa"/>
            <w:vMerge w:val="continue"/>
            <w:vAlign w:val="center"/>
          </w:tcPr>
          <w:p w14:paraId="1114A9A3">
            <w:pPr>
              <w:autoSpaceDE w:val="0"/>
              <w:autoSpaceDN w:val="0"/>
              <w:adjustRightInd w:val="0"/>
              <w:spacing w:line="400" w:lineRule="exact"/>
              <w:jc w:val="center"/>
              <w:rPr>
                <w:rFonts w:ascii="宋体" w:hAnsi="宋体" w:cs="宋体"/>
                <w:kern w:val="0"/>
                <w:sz w:val="24"/>
                <w:szCs w:val="24"/>
              </w:rPr>
            </w:pPr>
          </w:p>
        </w:tc>
        <w:tc>
          <w:tcPr>
            <w:tcW w:w="1030" w:type="dxa"/>
            <w:vAlign w:val="center"/>
          </w:tcPr>
          <w:p w14:paraId="3A5E1EB6">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传真</w:t>
            </w:r>
          </w:p>
        </w:tc>
        <w:tc>
          <w:tcPr>
            <w:tcW w:w="2217" w:type="dxa"/>
            <w:gridSpan w:val="2"/>
            <w:vAlign w:val="center"/>
          </w:tcPr>
          <w:p w14:paraId="70E2B4C1">
            <w:pPr>
              <w:autoSpaceDE w:val="0"/>
              <w:autoSpaceDN w:val="0"/>
              <w:adjustRightInd w:val="0"/>
              <w:spacing w:line="400" w:lineRule="exact"/>
              <w:jc w:val="center"/>
              <w:rPr>
                <w:rFonts w:ascii="宋体" w:hAnsi="宋体" w:cs="宋体"/>
                <w:kern w:val="0"/>
                <w:sz w:val="24"/>
                <w:szCs w:val="24"/>
              </w:rPr>
            </w:pPr>
          </w:p>
        </w:tc>
        <w:tc>
          <w:tcPr>
            <w:tcW w:w="1390" w:type="dxa"/>
            <w:gridSpan w:val="2"/>
            <w:vAlign w:val="center"/>
          </w:tcPr>
          <w:p w14:paraId="3AC52B38">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网址</w:t>
            </w:r>
          </w:p>
        </w:tc>
        <w:tc>
          <w:tcPr>
            <w:tcW w:w="2352" w:type="dxa"/>
            <w:gridSpan w:val="3"/>
            <w:vAlign w:val="center"/>
          </w:tcPr>
          <w:p w14:paraId="1F76FE4D">
            <w:pPr>
              <w:autoSpaceDE w:val="0"/>
              <w:autoSpaceDN w:val="0"/>
              <w:adjustRightInd w:val="0"/>
              <w:spacing w:line="400" w:lineRule="exact"/>
              <w:jc w:val="center"/>
              <w:rPr>
                <w:rFonts w:ascii="宋体" w:hAnsi="宋体" w:cs="宋体"/>
                <w:kern w:val="0"/>
                <w:sz w:val="24"/>
                <w:szCs w:val="24"/>
              </w:rPr>
            </w:pPr>
          </w:p>
        </w:tc>
      </w:tr>
      <w:tr w14:paraId="535C63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57" w:type="dxa"/>
            <w:vAlign w:val="center"/>
          </w:tcPr>
          <w:p w14:paraId="2AF856B0">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组织结构</w:t>
            </w:r>
          </w:p>
        </w:tc>
        <w:tc>
          <w:tcPr>
            <w:tcW w:w="6989" w:type="dxa"/>
            <w:gridSpan w:val="8"/>
            <w:vAlign w:val="center"/>
          </w:tcPr>
          <w:p w14:paraId="5B736CF7">
            <w:pPr>
              <w:autoSpaceDE w:val="0"/>
              <w:autoSpaceDN w:val="0"/>
              <w:adjustRightInd w:val="0"/>
              <w:spacing w:line="400" w:lineRule="exact"/>
              <w:jc w:val="center"/>
              <w:rPr>
                <w:rFonts w:ascii="宋体" w:hAnsi="宋体" w:cs="宋体"/>
                <w:kern w:val="0"/>
                <w:sz w:val="24"/>
                <w:szCs w:val="24"/>
              </w:rPr>
            </w:pPr>
          </w:p>
        </w:tc>
      </w:tr>
      <w:tr w14:paraId="042AAB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957" w:type="dxa"/>
            <w:vAlign w:val="center"/>
          </w:tcPr>
          <w:p w14:paraId="71A9B705">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法定代表人</w:t>
            </w:r>
          </w:p>
        </w:tc>
        <w:tc>
          <w:tcPr>
            <w:tcW w:w="1030" w:type="dxa"/>
            <w:vAlign w:val="center"/>
          </w:tcPr>
          <w:p w14:paraId="3B3A1987">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姓名</w:t>
            </w:r>
          </w:p>
        </w:tc>
        <w:tc>
          <w:tcPr>
            <w:tcW w:w="910" w:type="dxa"/>
            <w:vAlign w:val="center"/>
          </w:tcPr>
          <w:p w14:paraId="6926D3E7">
            <w:pPr>
              <w:autoSpaceDE w:val="0"/>
              <w:autoSpaceDN w:val="0"/>
              <w:adjustRightInd w:val="0"/>
              <w:spacing w:line="400" w:lineRule="exact"/>
              <w:jc w:val="center"/>
              <w:rPr>
                <w:rFonts w:ascii="宋体" w:hAnsi="宋体" w:cs="宋体"/>
                <w:kern w:val="0"/>
                <w:sz w:val="24"/>
                <w:szCs w:val="24"/>
              </w:rPr>
            </w:pPr>
          </w:p>
        </w:tc>
        <w:tc>
          <w:tcPr>
            <w:tcW w:w="1307" w:type="dxa"/>
            <w:vAlign w:val="center"/>
          </w:tcPr>
          <w:p w14:paraId="0D4D8397">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技术职称</w:t>
            </w:r>
          </w:p>
        </w:tc>
        <w:tc>
          <w:tcPr>
            <w:tcW w:w="1390" w:type="dxa"/>
            <w:gridSpan w:val="2"/>
            <w:vAlign w:val="center"/>
          </w:tcPr>
          <w:p w14:paraId="6FB568A9">
            <w:pPr>
              <w:autoSpaceDE w:val="0"/>
              <w:autoSpaceDN w:val="0"/>
              <w:adjustRightInd w:val="0"/>
              <w:spacing w:line="400" w:lineRule="exact"/>
              <w:jc w:val="center"/>
              <w:rPr>
                <w:rFonts w:ascii="宋体" w:hAnsi="宋体" w:cs="宋体"/>
                <w:kern w:val="0"/>
                <w:sz w:val="24"/>
                <w:szCs w:val="24"/>
              </w:rPr>
            </w:pPr>
          </w:p>
        </w:tc>
        <w:tc>
          <w:tcPr>
            <w:tcW w:w="1225" w:type="dxa"/>
            <w:gridSpan w:val="2"/>
            <w:vAlign w:val="center"/>
          </w:tcPr>
          <w:p w14:paraId="71A07A57">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电话</w:t>
            </w:r>
          </w:p>
        </w:tc>
        <w:tc>
          <w:tcPr>
            <w:tcW w:w="1127" w:type="dxa"/>
            <w:vAlign w:val="center"/>
          </w:tcPr>
          <w:p w14:paraId="4BC7A729">
            <w:pPr>
              <w:autoSpaceDE w:val="0"/>
              <w:autoSpaceDN w:val="0"/>
              <w:adjustRightInd w:val="0"/>
              <w:spacing w:line="400" w:lineRule="exact"/>
              <w:jc w:val="center"/>
              <w:rPr>
                <w:rFonts w:ascii="宋体" w:hAnsi="宋体" w:cs="宋体"/>
                <w:b/>
                <w:bCs/>
                <w:kern w:val="0"/>
                <w:sz w:val="24"/>
                <w:szCs w:val="24"/>
              </w:rPr>
            </w:pPr>
          </w:p>
        </w:tc>
      </w:tr>
      <w:tr w14:paraId="7AF62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957" w:type="dxa"/>
            <w:vAlign w:val="center"/>
          </w:tcPr>
          <w:p w14:paraId="3CDC0D9B">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技术负责人</w:t>
            </w:r>
          </w:p>
        </w:tc>
        <w:tc>
          <w:tcPr>
            <w:tcW w:w="1030" w:type="dxa"/>
            <w:vAlign w:val="center"/>
          </w:tcPr>
          <w:p w14:paraId="11E017A3">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姓名</w:t>
            </w:r>
          </w:p>
        </w:tc>
        <w:tc>
          <w:tcPr>
            <w:tcW w:w="910" w:type="dxa"/>
            <w:vAlign w:val="center"/>
          </w:tcPr>
          <w:p w14:paraId="64C666DB">
            <w:pPr>
              <w:autoSpaceDE w:val="0"/>
              <w:autoSpaceDN w:val="0"/>
              <w:adjustRightInd w:val="0"/>
              <w:spacing w:line="400" w:lineRule="exact"/>
              <w:jc w:val="center"/>
              <w:rPr>
                <w:rFonts w:ascii="宋体" w:hAnsi="宋体" w:cs="宋体"/>
                <w:kern w:val="0"/>
                <w:sz w:val="24"/>
                <w:szCs w:val="24"/>
              </w:rPr>
            </w:pPr>
          </w:p>
        </w:tc>
        <w:tc>
          <w:tcPr>
            <w:tcW w:w="1307" w:type="dxa"/>
            <w:vAlign w:val="center"/>
          </w:tcPr>
          <w:p w14:paraId="181A3AA1">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技术职称</w:t>
            </w:r>
          </w:p>
        </w:tc>
        <w:tc>
          <w:tcPr>
            <w:tcW w:w="1390" w:type="dxa"/>
            <w:gridSpan w:val="2"/>
            <w:vAlign w:val="center"/>
          </w:tcPr>
          <w:p w14:paraId="2CF903BC">
            <w:pPr>
              <w:autoSpaceDE w:val="0"/>
              <w:autoSpaceDN w:val="0"/>
              <w:adjustRightInd w:val="0"/>
              <w:spacing w:line="400" w:lineRule="exact"/>
              <w:jc w:val="center"/>
              <w:rPr>
                <w:rFonts w:ascii="宋体" w:hAnsi="宋体" w:cs="宋体"/>
                <w:kern w:val="0"/>
                <w:sz w:val="24"/>
                <w:szCs w:val="24"/>
              </w:rPr>
            </w:pPr>
          </w:p>
        </w:tc>
        <w:tc>
          <w:tcPr>
            <w:tcW w:w="1225" w:type="dxa"/>
            <w:gridSpan w:val="2"/>
            <w:vAlign w:val="center"/>
          </w:tcPr>
          <w:p w14:paraId="3102E2C3">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电话</w:t>
            </w:r>
          </w:p>
        </w:tc>
        <w:tc>
          <w:tcPr>
            <w:tcW w:w="1127" w:type="dxa"/>
            <w:vAlign w:val="center"/>
          </w:tcPr>
          <w:p w14:paraId="55BB07BB">
            <w:pPr>
              <w:autoSpaceDE w:val="0"/>
              <w:autoSpaceDN w:val="0"/>
              <w:adjustRightInd w:val="0"/>
              <w:spacing w:line="400" w:lineRule="exact"/>
              <w:jc w:val="center"/>
              <w:rPr>
                <w:rFonts w:ascii="宋体" w:hAnsi="宋体" w:cs="宋体"/>
                <w:b/>
                <w:bCs/>
                <w:kern w:val="0"/>
                <w:sz w:val="24"/>
                <w:szCs w:val="24"/>
              </w:rPr>
            </w:pPr>
          </w:p>
        </w:tc>
      </w:tr>
      <w:tr w14:paraId="071CC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57" w:type="dxa"/>
            <w:vAlign w:val="center"/>
          </w:tcPr>
          <w:p w14:paraId="23718125">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成立时间</w:t>
            </w:r>
          </w:p>
        </w:tc>
        <w:tc>
          <w:tcPr>
            <w:tcW w:w="1940" w:type="dxa"/>
            <w:gridSpan w:val="2"/>
            <w:vAlign w:val="center"/>
          </w:tcPr>
          <w:p w14:paraId="3C2E3C54">
            <w:pPr>
              <w:autoSpaceDE w:val="0"/>
              <w:autoSpaceDN w:val="0"/>
              <w:adjustRightInd w:val="0"/>
              <w:spacing w:line="400" w:lineRule="exact"/>
              <w:jc w:val="center"/>
              <w:rPr>
                <w:rFonts w:ascii="宋体" w:hAnsi="宋体" w:cs="宋体"/>
                <w:kern w:val="0"/>
                <w:sz w:val="24"/>
                <w:szCs w:val="24"/>
              </w:rPr>
            </w:pPr>
          </w:p>
        </w:tc>
        <w:tc>
          <w:tcPr>
            <w:tcW w:w="5049" w:type="dxa"/>
            <w:gridSpan w:val="6"/>
            <w:vAlign w:val="center"/>
          </w:tcPr>
          <w:p w14:paraId="4376BFDF">
            <w:pPr>
              <w:autoSpaceDE w:val="0"/>
              <w:autoSpaceDN w:val="0"/>
              <w:adjustRightInd w:val="0"/>
              <w:spacing w:line="400" w:lineRule="exact"/>
              <w:ind w:firstLine="1680" w:firstLineChars="700"/>
              <w:rPr>
                <w:rFonts w:ascii="宋体" w:hAnsi="宋体" w:cs="宋体"/>
                <w:kern w:val="0"/>
                <w:sz w:val="24"/>
                <w:szCs w:val="24"/>
              </w:rPr>
            </w:pPr>
            <w:r>
              <w:rPr>
                <w:rFonts w:hint="eastAsia" w:ascii="宋体" w:hAnsi="宋体" w:cs="宋体"/>
                <w:kern w:val="0"/>
                <w:sz w:val="24"/>
                <w:szCs w:val="24"/>
              </w:rPr>
              <w:t>员工总人数：</w:t>
            </w:r>
          </w:p>
        </w:tc>
      </w:tr>
      <w:tr w14:paraId="403C68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57" w:type="dxa"/>
            <w:vAlign w:val="center"/>
          </w:tcPr>
          <w:p w14:paraId="2B956967">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企业资质等级</w:t>
            </w:r>
          </w:p>
        </w:tc>
        <w:tc>
          <w:tcPr>
            <w:tcW w:w="1940" w:type="dxa"/>
            <w:gridSpan w:val="2"/>
            <w:vAlign w:val="center"/>
          </w:tcPr>
          <w:p w14:paraId="23ED12E4">
            <w:pPr>
              <w:autoSpaceDE w:val="0"/>
              <w:autoSpaceDN w:val="0"/>
              <w:adjustRightInd w:val="0"/>
              <w:spacing w:line="400" w:lineRule="exact"/>
              <w:jc w:val="center"/>
              <w:rPr>
                <w:rFonts w:ascii="宋体" w:hAnsi="宋体" w:cs="宋体"/>
                <w:kern w:val="0"/>
                <w:sz w:val="24"/>
                <w:szCs w:val="24"/>
              </w:rPr>
            </w:pPr>
          </w:p>
        </w:tc>
        <w:tc>
          <w:tcPr>
            <w:tcW w:w="1307" w:type="dxa"/>
            <w:vMerge w:val="restart"/>
            <w:vAlign w:val="center"/>
          </w:tcPr>
          <w:p w14:paraId="113604CF">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其中</w:t>
            </w:r>
          </w:p>
        </w:tc>
        <w:tc>
          <w:tcPr>
            <w:tcW w:w="1557" w:type="dxa"/>
            <w:gridSpan w:val="3"/>
            <w:vAlign w:val="center"/>
          </w:tcPr>
          <w:p w14:paraId="6C532ABF">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项目经理</w:t>
            </w:r>
          </w:p>
        </w:tc>
        <w:tc>
          <w:tcPr>
            <w:tcW w:w="2185" w:type="dxa"/>
            <w:gridSpan w:val="2"/>
            <w:vAlign w:val="center"/>
          </w:tcPr>
          <w:p w14:paraId="4DFA4825">
            <w:pPr>
              <w:autoSpaceDE w:val="0"/>
              <w:autoSpaceDN w:val="0"/>
              <w:adjustRightInd w:val="0"/>
              <w:spacing w:line="400" w:lineRule="exact"/>
              <w:jc w:val="center"/>
              <w:rPr>
                <w:rFonts w:ascii="宋体" w:hAnsi="宋体" w:cs="宋体"/>
                <w:b/>
                <w:bCs/>
                <w:kern w:val="0"/>
                <w:sz w:val="24"/>
                <w:szCs w:val="24"/>
              </w:rPr>
            </w:pPr>
          </w:p>
        </w:tc>
      </w:tr>
      <w:tr w14:paraId="748BF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57" w:type="dxa"/>
            <w:vAlign w:val="center"/>
          </w:tcPr>
          <w:p w14:paraId="035C3261">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营业执照号</w:t>
            </w:r>
          </w:p>
        </w:tc>
        <w:tc>
          <w:tcPr>
            <w:tcW w:w="1940" w:type="dxa"/>
            <w:gridSpan w:val="2"/>
            <w:vAlign w:val="center"/>
          </w:tcPr>
          <w:p w14:paraId="09202FEB">
            <w:pPr>
              <w:autoSpaceDE w:val="0"/>
              <w:autoSpaceDN w:val="0"/>
              <w:adjustRightInd w:val="0"/>
              <w:spacing w:line="400" w:lineRule="exact"/>
              <w:jc w:val="center"/>
              <w:rPr>
                <w:rFonts w:ascii="宋体" w:hAnsi="宋体" w:cs="宋体"/>
                <w:kern w:val="0"/>
                <w:sz w:val="24"/>
                <w:szCs w:val="24"/>
              </w:rPr>
            </w:pPr>
          </w:p>
        </w:tc>
        <w:tc>
          <w:tcPr>
            <w:tcW w:w="1307" w:type="dxa"/>
            <w:vMerge w:val="continue"/>
            <w:vAlign w:val="center"/>
          </w:tcPr>
          <w:p w14:paraId="1DF36F6B">
            <w:pPr>
              <w:autoSpaceDE w:val="0"/>
              <w:autoSpaceDN w:val="0"/>
              <w:adjustRightInd w:val="0"/>
              <w:spacing w:line="400" w:lineRule="exact"/>
              <w:jc w:val="center"/>
              <w:rPr>
                <w:rFonts w:ascii="宋体" w:hAnsi="宋体" w:cs="宋体"/>
                <w:kern w:val="0"/>
                <w:sz w:val="24"/>
                <w:szCs w:val="24"/>
              </w:rPr>
            </w:pPr>
          </w:p>
        </w:tc>
        <w:tc>
          <w:tcPr>
            <w:tcW w:w="1557" w:type="dxa"/>
            <w:gridSpan w:val="3"/>
            <w:vAlign w:val="center"/>
          </w:tcPr>
          <w:p w14:paraId="13A355BE">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高级职称人员</w:t>
            </w:r>
          </w:p>
        </w:tc>
        <w:tc>
          <w:tcPr>
            <w:tcW w:w="2185" w:type="dxa"/>
            <w:gridSpan w:val="2"/>
            <w:vAlign w:val="center"/>
          </w:tcPr>
          <w:p w14:paraId="41750EC1">
            <w:pPr>
              <w:autoSpaceDE w:val="0"/>
              <w:autoSpaceDN w:val="0"/>
              <w:adjustRightInd w:val="0"/>
              <w:spacing w:line="400" w:lineRule="exact"/>
              <w:jc w:val="center"/>
              <w:rPr>
                <w:rFonts w:ascii="宋体" w:hAnsi="宋体" w:cs="宋体"/>
                <w:b/>
                <w:bCs/>
                <w:kern w:val="0"/>
                <w:sz w:val="24"/>
                <w:szCs w:val="24"/>
              </w:rPr>
            </w:pPr>
          </w:p>
        </w:tc>
      </w:tr>
      <w:tr w14:paraId="171EBA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57" w:type="dxa"/>
            <w:vAlign w:val="center"/>
          </w:tcPr>
          <w:p w14:paraId="40887972">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注册资金</w:t>
            </w:r>
          </w:p>
        </w:tc>
        <w:tc>
          <w:tcPr>
            <w:tcW w:w="1940" w:type="dxa"/>
            <w:gridSpan w:val="2"/>
            <w:vAlign w:val="center"/>
          </w:tcPr>
          <w:p w14:paraId="1F9EDE38">
            <w:pPr>
              <w:autoSpaceDE w:val="0"/>
              <w:autoSpaceDN w:val="0"/>
              <w:adjustRightInd w:val="0"/>
              <w:spacing w:line="400" w:lineRule="exact"/>
              <w:jc w:val="center"/>
              <w:rPr>
                <w:rFonts w:ascii="宋体" w:hAnsi="宋体" w:cs="宋体"/>
                <w:kern w:val="0"/>
                <w:sz w:val="24"/>
                <w:szCs w:val="24"/>
              </w:rPr>
            </w:pPr>
          </w:p>
        </w:tc>
        <w:tc>
          <w:tcPr>
            <w:tcW w:w="1307" w:type="dxa"/>
            <w:vMerge w:val="continue"/>
            <w:vAlign w:val="center"/>
          </w:tcPr>
          <w:p w14:paraId="6ABE1064">
            <w:pPr>
              <w:autoSpaceDE w:val="0"/>
              <w:autoSpaceDN w:val="0"/>
              <w:adjustRightInd w:val="0"/>
              <w:spacing w:line="400" w:lineRule="exact"/>
              <w:jc w:val="center"/>
              <w:rPr>
                <w:rFonts w:ascii="宋体" w:hAnsi="宋体" w:cs="宋体"/>
                <w:kern w:val="0"/>
                <w:sz w:val="24"/>
                <w:szCs w:val="24"/>
              </w:rPr>
            </w:pPr>
          </w:p>
        </w:tc>
        <w:tc>
          <w:tcPr>
            <w:tcW w:w="1557" w:type="dxa"/>
            <w:gridSpan w:val="3"/>
            <w:vAlign w:val="center"/>
          </w:tcPr>
          <w:p w14:paraId="7C0EEFDA">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中级职称人员</w:t>
            </w:r>
          </w:p>
        </w:tc>
        <w:tc>
          <w:tcPr>
            <w:tcW w:w="2185" w:type="dxa"/>
            <w:gridSpan w:val="2"/>
            <w:vAlign w:val="center"/>
          </w:tcPr>
          <w:p w14:paraId="273D2D08">
            <w:pPr>
              <w:autoSpaceDE w:val="0"/>
              <w:autoSpaceDN w:val="0"/>
              <w:adjustRightInd w:val="0"/>
              <w:spacing w:line="400" w:lineRule="exact"/>
              <w:jc w:val="center"/>
              <w:rPr>
                <w:rFonts w:ascii="宋体" w:hAnsi="宋体" w:cs="宋体"/>
                <w:b/>
                <w:bCs/>
                <w:kern w:val="0"/>
                <w:sz w:val="24"/>
                <w:szCs w:val="24"/>
              </w:rPr>
            </w:pPr>
          </w:p>
        </w:tc>
      </w:tr>
      <w:tr w14:paraId="1D9D7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57" w:type="dxa"/>
            <w:vAlign w:val="center"/>
          </w:tcPr>
          <w:p w14:paraId="3B14A410">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开户银行</w:t>
            </w:r>
          </w:p>
        </w:tc>
        <w:tc>
          <w:tcPr>
            <w:tcW w:w="1940" w:type="dxa"/>
            <w:gridSpan w:val="2"/>
            <w:vAlign w:val="center"/>
          </w:tcPr>
          <w:p w14:paraId="53DDA1CB">
            <w:pPr>
              <w:autoSpaceDE w:val="0"/>
              <w:autoSpaceDN w:val="0"/>
              <w:adjustRightInd w:val="0"/>
              <w:spacing w:line="400" w:lineRule="exact"/>
              <w:jc w:val="center"/>
              <w:rPr>
                <w:rFonts w:ascii="宋体" w:hAnsi="宋体" w:cs="宋体"/>
                <w:kern w:val="0"/>
                <w:sz w:val="24"/>
                <w:szCs w:val="24"/>
              </w:rPr>
            </w:pPr>
          </w:p>
        </w:tc>
        <w:tc>
          <w:tcPr>
            <w:tcW w:w="1307" w:type="dxa"/>
            <w:vMerge w:val="continue"/>
            <w:vAlign w:val="center"/>
          </w:tcPr>
          <w:p w14:paraId="611119DE">
            <w:pPr>
              <w:autoSpaceDE w:val="0"/>
              <w:autoSpaceDN w:val="0"/>
              <w:adjustRightInd w:val="0"/>
              <w:spacing w:line="400" w:lineRule="exact"/>
              <w:jc w:val="center"/>
              <w:rPr>
                <w:rFonts w:ascii="宋体" w:hAnsi="宋体" w:cs="宋体"/>
                <w:kern w:val="0"/>
                <w:sz w:val="24"/>
                <w:szCs w:val="24"/>
              </w:rPr>
            </w:pPr>
          </w:p>
        </w:tc>
        <w:tc>
          <w:tcPr>
            <w:tcW w:w="1557" w:type="dxa"/>
            <w:gridSpan w:val="3"/>
            <w:vAlign w:val="center"/>
          </w:tcPr>
          <w:p w14:paraId="57675C3A">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初级职称人员</w:t>
            </w:r>
          </w:p>
        </w:tc>
        <w:tc>
          <w:tcPr>
            <w:tcW w:w="2185" w:type="dxa"/>
            <w:gridSpan w:val="2"/>
            <w:vAlign w:val="center"/>
          </w:tcPr>
          <w:p w14:paraId="0FE814BC">
            <w:pPr>
              <w:autoSpaceDE w:val="0"/>
              <w:autoSpaceDN w:val="0"/>
              <w:adjustRightInd w:val="0"/>
              <w:spacing w:line="400" w:lineRule="exact"/>
              <w:jc w:val="center"/>
              <w:rPr>
                <w:rFonts w:ascii="宋体" w:hAnsi="宋体" w:cs="宋体"/>
                <w:b/>
                <w:bCs/>
                <w:kern w:val="0"/>
                <w:sz w:val="24"/>
                <w:szCs w:val="24"/>
              </w:rPr>
            </w:pPr>
          </w:p>
        </w:tc>
      </w:tr>
      <w:tr w14:paraId="2FB29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57" w:type="dxa"/>
            <w:vAlign w:val="center"/>
          </w:tcPr>
          <w:p w14:paraId="5B883BD8">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账号</w:t>
            </w:r>
          </w:p>
        </w:tc>
        <w:tc>
          <w:tcPr>
            <w:tcW w:w="1940" w:type="dxa"/>
            <w:gridSpan w:val="2"/>
            <w:vAlign w:val="center"/>
          </w:tcPr>
          <w:p w14:paraId="6EE44CBD">
            <w:pPr>
              <w:autoSpaceDE w:val="0"/>
              <w:autoSpaceDN w:val="0"/>
              <w:adjustRightInd w:val="0"/>
              <w:spacing w:line="400" w:lineRule="exact"/>
              <w:jc w:val="center"/>
              <w:rPr>
                <w:rFonts w:ascii="宋体" w:hAnsi="宋体" w:cs="宋体"/>
                <w:kern w:val="0"/>
                <w:sz w:val="24"/>
                <w:szCs w:val="24"/>
              </w:rPr>
            </w:pPr>
          </w:p>
        </w:tc>
        <w:tc>
          <w:tcPr>
            <w:tcW w:w="1307" w:type="dxa"/>
            <w:vMerge w:val="continue"/>
            <w:vAlign w:val="center"/>
          </w:tcPr>
          <w:p w14:paraId="2DFACC11">
            <w:pPr>
              <w:autoSpaceDE w:val="0"/>
              <w:autoSpaceDN w:val="0"/>
              <w:adjustRightInd w:val="0"/>
              <w:spacing w:line="400" w:lineRule="exact"/>
              <w:jc w:val="center"/>
              <w:rPr>
                <w:rFonts w:ascii="宋体" w:hAnsi="宋体" w:cs="宋体"/>
                <w:kern w:val="0"/>
                <w:sz w:val="24"/>
                <w:szCs w:val="24"/>
              </w:rPr>
            </w:pPr>
          </w:p>
        </w:tc>
        <w:tc>
          <w:tcPr>
            <w:tcW w:w="1557" w:type="dxa"/>
            <w:gridSpan w:val="3"/>
            <w:vAlign w:val="center"/>
          </w:tcPr>
          <w:p w14:paraId="21813037">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技工</w:t>
            </w:r>
          </w:p>
        </w:tc>
        <w:tc>
          <w:tcPr>
            <w:tcW w:w="2185" w:type="dxa"/>
            <w:gridSpan w:val="2"/>
            <w:vAlign w:val="center"/>
          </w:tcPr>
          <w:p w14:paraId="479F0FC6">
            <w:pPr>
              <w:autoSpaceDE w:val="0"/>
              <w:autoSpaceDN w:val="0"/>
              <w:adjustRightInd w:val="0"/>
              <w:spacing w:line="400" w:lineRule="exact"/>
              <w:jc w:val="center"/>
              <w:rPr>
                <w:rFonts w:ascii="宋体" w:hAnsi="宋体" w:cs="宋体"/>
                <w:b/>
                <w:bCs/>
                <w:kern w:val="0"/>
                <w:sz w:val="24"/>
                <w:szCs w:val="24"/>
              </w:rPr>
            </w:pPr>
          </w:p>
        </w:tc>
      </w:tr>
      <w:tr w14:paraId="7C335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67" w:hRule="atLeast"/>
          <w:jc w:val="center"/>
        </w:trPr>
        <w:tc>
          <w:tcPr>
            <w:tcW w:w="1957" w:type="dxa"/>
            <w:vAlign w:val="center"/>
          </w:tcPr>
          <w:p w14:paraId="53DA483F">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经营范围</w:t>
            </w:r>
          </w:p>
        </w:tc>
        <w:tc>
          <w:tcPr>
            <w:tcW w:w="6989" w:type="dxa"/>
            <w:gridSpan w:val="8"/>
            <w:vAlign w:val="center"/>
          </w:tcPr>
          <w:p w14:paraId="37857FF5">
            <w:pPr>
              <w:autoSpaceDE w:val="0"/>
              <w:autoSpaceDN w:val="0"/>
              <w:adjustRightInd w:val="0"/>
              <w:spacing w:line="400" w:lineRule="exact"/>
              <w:rPr>
                <w:rFonts w:ascii="宋体" w:hAnsi="宋体" w:cs="宋体"/>
                <w:b/>
                <w:bCs/>
                <w:kern w:val="0"/>
                <w:sz w:val="24"/>
                <w:szCs w:val="24"/>
              </w:rPr>
            </w:pPr>
          </w:p>
        </w:tc>
      </w:tr>
      <w:tr w14:paraId="4D085A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957" w:type="dxa"/>
            <w:vAlign w:val="center"/>
          </w:tcPr>
          <w:p w14:paraId="7BABA010">
            <w:pPr>
              <w:autoSpaceDE w:val="0"/>
              <w:autoSpaceDN w:val="0"/>
              <w:adjustRightInd w:val="0"/>
              <w:spacing w:line="400" w:lineRule="exact"/>
              <w:jc w:val="center"/>
              <w:rPr>
                <w:rFonts w:ascii="宋体" w:hAnsi="宋体" w:cs="宋体"/>
                <w:kern w:val="0"/>
                <w:sz w:val="24"/>
                <w:szCs w:val="24"/>
              </w:rPr>
            </w:pPr>
            <w:r>
              <w:rPr>
                <w:rFonts w:hint="eastAsia" w:ascii="宋体" w:hAnsi="宋体" w:cs="宋体"/>
                <w:kern w:val="0"/>
                <w:sz w:val="24"/>
                <w:szCs w:val="24"/>
              </w:rPr>
              <w:t>备注</w:t>
            </w:r>
          </w:p>
        </w:tc>
        <w:tc>
          <w:tcPr>
            <w:tcW w:w="6989" w:type="dxa"/>
            <w:gridSpan w:val="8"/>
            <w:vAlign w:val="center"/>
          </w:tcPr>
          <w:p w14:paraId="4B897946">
            <w:pPr>
              <w:autoSpaceDE w:val="0"/>
              <w:autoSpaceDN w:val="0"/>
              <w:adjustRightInd w:val="0"/>
              <w:spacing w:line="400" w:lineRule="exact"/>
              <w:rPr>
                <w:rFonts w:ascii="宋体" w:hAnsi="宋体" w:cs="宋体"/>
                <w:kern w:val="0"/>
                <w:sz w:val="24"/>
                <w:szCs w:val="24"/>
              </w:rPr>
            </w:pPr>
          </w:p>
        </w:tc>
      </w:tr>
    </w:tbl>
    <w:p w14:paraId="10C13754">
      <w:pPr>
        <w:rPr>
          <w:rFonts w:ascii="宋体" w:hAnsi="宋体" w:cs="宋体"/>
        </w:rPr>
      </w:pPr>
      <w:bookmarkStart w:id="150" w:name="_Toc217446089"/>
    </w:p>
    <w:p w14:paraId="5EBE614A">
      <w:pPr>
        <w:adjustRightInd w:val="0"/>
        <w:spacing w:line="400" w:lineRule="exact"/>
        <w:ind w:firstLine="420" w:firstLineChars="175"/>
        <w:jc w:val="left"/>
        <w:rPr>
          <w:rFonts w:ascii="宋体" w:hAnsi="宋体" w:cs="宋体"/>
          <w:bCs/>
          <w:sz w:val="24"/>
          <w:szCs w:val="24"/>
        </w:rPr>
      </w:pPr>
      <w:r>
        <w:rPr>
          <w:rFonts w:hint="eastAsia" w:ascii="宋体" w:hAnsi="宋体" w:cs="宋体"/>
          <w:bCs/>
          <w:sz w:val="24"/>
          <w:szCs w:val="24"/>
        </w:rPr>
        <w:t>比选申请人名称：        （盖章）</w:t>
      </w:r>
    </w:p>
    <w:p w14:paraId="54734436">
      <w:pPr>
        <w:adjustRightInd w:val="0"/>
        <w:spacing w:line="400" w:lineRule="exact"/>
        <w:ind w:firstLine="420" w:firstLineChars="175"/>
        <w:jc w:val="left"/>
        <w:rPr>
          <w:rFonts w:ascii="宋体" w:hAnsi="宋体" w:cs="宋体"/>
          <w:bCs/>
          <w:sz w:val="24"/>
          <w:szCs w:val="24"/>
        </w:rPr>
      </w:pPr>
      <w:r>
        <w:rPr>
          <w:rFonts w:hint="eastAsia" w:ascii="宋体" w:hAnsi="宋体" w:cs="宋体"/>
          <w:sz w:val="24"/>
          <w:szCs w:val="24"/>
        </w:rPr>
        <w:t>法定代表人或授权代表（签字）</w:t>
      </w:r>
      <w:r>
        <w:rPr>
          <w:rFonts w:hint="eastAsia" w:ascii="宋体" w:hAnsi="宋体" w:cs="宋体"/>
          <w:bCs/>
          <w:sz w:val="24"/>
          <w:szCs w:val="24"/>
        </w:rPr>
        <w:t>：</w:t>
      </w:r>
    </w:p>
    <w:p w14:paraId="710A1CF8">
      <w:pPr>
        <w:spacing w:line="400" w:lineRule="exact"/>
        <w:ind w:firstLine="424" w:firstLineChars="177"/>
        <w:rPr>
          <w:rFonts w:ascii="宋体" w:hAnsi="宋体" w:cs="宋体"/>
          <w:bCs/>
          <w:sz w:val="24"/>
          <w:szCs w:val="24"/>
        </w:rPr>
      </w:pPr>
      <w:r>
        <w:rPr>
          <w:rFonts w:hint="eastAsia" w:ascii="宋体" w:hAnsi="宋体" w:cs="宋体"/>
          <w:bCs/>
          <w:sz w:val="24"/>
          <w:szCs w:val="24"/>
        </w:rPr>
        <w:t>比选日期:</w:t>
      </w:r>
    </w:p>
    <w:p w14:paraId="1DB74650">
      <w:pPr>
        <w:numPr>
          <w:ilvl w:val="-1"/>
          <w:numId w:val="0"/>
        </w:numPr>
        <w:jc w:val="center"/>
        <w:outlineLvl w:val="1"/>
        <w:rPr>
          <w:rStyle w:val="34"/>
          <w:rFonts w:ascii="宋体" w:hAnsi="宋体" w:cs="宋体"/>
        </w:rPr>
      </w:pPr>
      <w:r>
        <w:rPr>
          <w:rFonts w:hint="eastAsia" w:ascii="宋体" w:hAnsi="宋体" w:cs="宋体"/>
        </w:rPr>
        <w:br w:type="page"/>
      </w:r>
      <w:bookmarkEnd w:id="150"/>
      <w:r>
        <w:rPr>
          <w:rStyle w:val="34"/>
          <w:rFonts w:hint="eastAsia" w:ascii="宋体" w:hAnsi="宋体" w:cs="宋体"/>
          <w:lang w:val="en-US"/>
        </w:rPr>
        <w:t>六</w:t>
      </w:r>
      <w:r>
        <w:rPr>
          <w:rStyle w:val="34"/>
          <w:rFonts w:ascii="宋体" w:hAnsi="宋体" w:eastAsia="宋体" w:cs="宋体"/>
        </w:rPr>
        <w:t>、</w:t>
      </w:r>
      <w:r>
        <w:rPr>
          <w:rStyle w:val="34"/>
          <w:rFonts w:hint="eastAsia" w:ascii="宋体" w:hAnsi="宋体" w:eastAsia="宋体" w:cs="宋体"/>
        </w:rPr>
        <w:t>技术</w:t>
      </w:r>
      <w:r>
        <w:rPr>
          <w:rStyle w:val="34"/>
          <w:rFonts w:hint="eastAsia" w:ascii="宋体" w:hAnsi="宋体" w:cs="宋体"/>
        </w:rPr>
        <w:t>要求响应表</w:t>
      </w:r>
    </w:p>
    <w:p w14:paraId="521B0EEE">
      <w:pPr>
        <w:pStyle w:val="35"/>
        <w:ind w:firstLine="480" w:firstLineChars="200"/>
        <w:rPr>
          <w:rFonts w:ascii="宋体" w:hAnsi="宋体" w:cs="宋体"/>
          <w:sz w:val="21"/>
          <w:szCs w:val="21"/>
        </w:rPr>
      </w:pPr>
      <w:r>
        <w:rPr>
          <w:rFonts w:hint="eastAsia" w:ascii="宋体" w:hAnsi="宋体" w:cs="宋体"/>
        </w:rPr>
        <w:t xml:space="preserve">项目编号：                         </w:t>
      </w:r>
    </w:p>
    <w:p w14:paraId="3AAA1B84">
      <w:pPr>
        <w:pStyle w:val="28"/>
        <w:ind w:firstLine="480" w:firstLineChars="200"/>
        <w:rPr>
          <w:rFonts w:eastAsia="宋体"/>
        </w:rPr>
      </w:pPr>
      <w:r>
        <w:rPr>
          <w:rFonts w:hint="eastAsia" w:eastAsia="宋体"/>
        </w:rPr>
        <w:t>包件号：</w:t>
      </w: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2"/>
        <w:gridCol w:w="2977"/>
        <w:gridCol w:w="2934"/>
        <w:gridCol w:w="1535"/>
      </w:tblGrid>
      <w:tr w14:paraId="0866FC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842" w:type="dxa"/>
            <w:vAlign w:val="center"/>
          </w:tcPr>
          <w:p w14:paraId="258CA613">
            <w:pPr>
              <w:spacing w:line="400" w:lineRule="exact"/>
              <w:jc w:val="center"/>
              <w:rPr>
                <w:rFonts w:hAnsi="宋体"/>
                <w:b/>
                <w:sz w:val="24"/>
              </w:rPr>
            </w:pPr>
            <w:r>
              <w:rPr>
                <w:rFonts w:hint="eastAsia" w:hAnsi="宋体"/>
                <w:b/>
                <w:sz w:val="24"/>
              </w:rPr>
              <w:t>序号</w:t>
            </w:r>
          </w:p>
        </w:tc>
        <w:tc>
          <w:tcPr>
            <w:tcW w:w="2977" w:type="dxa"/>
            <w:vAlign w:val="center"/>
          </w:tcPr>
          <w:p w14:paraId="066C76CD">
            <w:pPr>
              <w:spacing w:line="400" w:lineRule="exact"/>
              <w:jc w:val="center"/>
              <w:rPr>
                <w:rFonts w:hAnsi="宋体"/>
                <w:b/>
                <w:sz w:val="24"/>
              </w:rPr>
            </w:pPr>
            <w:r>
              <w:rPr>
                <w:rFonts w:hint="eastAsia" w:hAnsi="宋体"/>
                <w:b/>
                <w:sz w:val="24"/>
              </w:rPr>
              <w:t>比选文件要求</w:t>
            </w:r>
          </w:p>
        </w:tc>
        <w:tc>
          <w:tcPr>
            <w:tcW w:w="2934" w:type="dxa"/>
            <w:vAlign w:val="center"/>
          </w:tcPr>
          <w:p w14:paraId="65357FA8">
            <w:pPr>
              <w:spacing w:line="400" w:lineRule="exact"/>
              <w:jc w:val="center"/>
              <w:rPr>
                <w:rFonts w:hAnsi="宋体"/>
                <w:b/>
                <w:sz w:val="24"/>
              </w:rPr>
            </w:pPr>
            <w:r>
              <w:rPr>
                <w:rFonts w:hint="eastAsia" w:hAnsi="宋体"/>
                <w:b/>
                <w:sz w:val="24"/>
              </w:rPr>
              <w:t>竞标文件响应</w:t>
            </w:r>
          </w:p>
        </w:tc>
        <w:tc>
          <w:tcPr>
            <w:tcW w:w="1535" w:type="dxa"/>
            <w:vAlign w:val="center"/>
          </w:tcPr>
          <w:p w14:paraId="6A81E429">
            <w:pPr>
              <w:spacing w:line="400" w:lineRule="exact"/>
              <w:jc w:val="center"/>
              <w:rPr>
                <w:rFonts w:hAnsi="宋体"/>
                <w:b/>
                <w:sz w:val="24"/>
              </w:rPr>
            </w:pPr>
            <w:r>
              <w:rPr>
                <w:rFonts w:hint="eastAsia" w:hAnsi="宋体"/>
                <w:b/>
                <w:sz w:val="24"/>
              </w:rPr>
              <w:t>偏离情况</w:t>
            </w:r>
          </w:p>
        </w:tc>
      </w:tr>
      <w:tr w14:paraId="3A6C6C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2" w:type="dxa"/>
          </w:tcPr>
          <w:p w14:paraId="0479AA87">
            <w:pPr>
              <w:spacing w:line="400" w:lineRule="exact"/>
              <w:rPr>
                <w:rFonts w:hAnsi="宋体"/>
                <w:sz w:val="24"/>
              </w:rPr>
            </w:pPr>
          </w:p>
        </w:tc>
        <w:tc>
          <w:tcPr>
            <w:tcW w:w="2977" w:type="dxa"/>
          </w:tcPr>
          <w:p w14:paraId="03EE4C62">
            <w:pPr>
              <w:spacing w:line="400" w:lineRule="exact"/>
              <w:rPr>
                <w:rFonts w:hAnsi="宋体"/>
                <w:sz w:val="24"/>
              </w:rPr>
            </w:pPr>
          </w:p>
        </w:tc>
        <w:tc>
          <w:tcPr>
            <w:tcW w:w="2934" w:type="dxa"/>
          </w:tcPr>
          <w:p w14:paraId="111735D5">
            <w:pPr>
              <w:spacing w:line="400" w:lineRule="exact"/>
              <w:rPr>
                <w:rFonts w:hAnsi="宋体"/>
                <w:sz w:val="24"/>
              </w:rPr>
            </w:pPr>
          </w:p>
        </w:tc>
        <w:tc>
          <w:tcPr>
            <w:tcW w:w="1535" w:type="dxa"/>
          </w:tcPr>
          <w:p w14:paraId="3F12DFE1">
            <w:pPr>
              <w:spacing w:line="400" w:lineRule="exact"/>
              <w:rPr>
                <w:rFonts w:hAnsi="宋体"/>
                <w:sz w:val="24"/>
              </w:rPr>
            </w:pPr>
          </w:p>
        </w:tc>
      </w:tr>
      <w:tr w14:paraId="3FE7F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2" w:type="dxa"/>
          </w:tcPr>
          <w:p w14:paraId="2A8BAE4C">
            <w:pPr>
              <w:spacing w:line="400" w:lineRule="exact"/>
              <w:rPr>
                <w:rFonts w:hAnsi="宋体"/>
                <w:sz w:val="24"/>
              </w:rPr>
            </w:pPr>
          </w:p>
        </w:tc>
        <w:tc>
          <w:tcPr>
            <w:tcW w:w="2977" w:type="dxa"/>
          </w:tcPr>
          <w:p w14:paraId="6CB19EE4">
            <w:pPr>
              <w:spacing w:line="400" w:lineRule="exact"/>
              <w:rPr>
                <w:rFonts w:hAnsi="宋体"/>
                <w:sz w:val="24"/>
              </w:rPr>
            </w:pPr>
          </w:p>
        </w:tc>
        <w:tc>
          <w:tcPr>
            <w:tcW w:w="2934" w:type="dxa"/>
          </w:tcPr>
          <w:p w14:paraId="0A31E956">
            <w:pPr>
              <w:spacing w:line="400" w:lineRule="exact"/>
              <w:rPr>
                <w:rFonts w:hAnsi="宋体"/>
                <w:sz w:val="24"/>
              </w:rPr>
            </w:pPr>
          </w:p>
        </w:tc>
        <w:tc>
          <w:tcPr>
            <w:tcW w:w="1535" w:type="dxa"/>
          </w:tcPr>
          <w:p w14:paraId="5D2D92D1">
            <w:pPr>
              <w:spacing w:line="400" w:lineRule="exact"/>
              <w:rPr>
                <w:rFonts w:hAnsi="宋体"/>
                <w:sz w:val="24"/>
              </w:rPr>
            </w:pPr>
          </w:p>
        </w:tc>
      </w:tr>
      <w:tr w14:paraId="389D7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2" w:type="dxa"/>
          </w:tcPr>
          <w:p w14:paraId="06E0501F">
            <w:pPr>
              <w:spacing w:line="400" w:lineRule="exact"/>
              <w:rPr>
                <w:rFonts w:hAnsi="宋体"/>
                <w:sz w:val="24"/>
              </w:rPr>
            </w:pPr>
          </w:p>
        </w:tc>
        <w:tc>
          <w:tcPr>
            <w:tcW w:w="2977" w:type="dxa"/>
          </w:tcPr>
          <w:p w14:paraId="16B17BEC">
            <w:pPr>
              <w:spacing w:line="400" w:lineRule="exact"/>
              <w:rPr>
                <w:rFonts w:hAnsi="宋体"/>
                <w:sz w:val="24"/>
              </w:rPr>
            </w:pPr>
          </w:p>
        </w:tc>
        <w:tc>
          <w:tcPr>
            <w:tcW w:w="2934" w:type="dxa"/>
          </w:tcPr>
          <w:p w14:paraId="74DF9E8F">
            <w:pPr>
              <w:spacing w:line="400" w:lineRule="exact"/>
              <w:rPr>
                <w:rFonts w:hAnsi="宋体"/>
                <w:sz w:val="24"/>
              </w:rPr>
            </w:pPr>
          </w:p>
        </w:tc>
        <w:tc>
          <w:tcPr>
            <w:tcW w:w="1535" w:type="dxa"/>
          </w:tcPr>
          <w:p w14:paraId="24854CF6">
            <w:pPr>
              <w:spacing w:line="400" w:lineRule="exact"/>
              <w:rPr>
                <w:rFonts w:hAnsi="宋体"/>
                <w:sz w:val="24"/>
              </w:rPr>
            </w:pPr>
          </w:p>
        </w:tc>
      </w:tr>
      <w:tr w14:paraId="155A59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2" w:type="dxa"/>
          </w:tcPr>
          <w:p w14:paraId="458CD913">
            <w:pPr>
              <w:spacing w:line="400" w:lineRule="exact"/>
              <w:rPr>
                <w:rFonts w:hAnsi="宋体"/>
                <w:sz w:val="24"/>
              </w:rPr>
            </w:pPr>
          </w:p>
        </w:tc>
        <w:tc>
          <w:tcPr>
            <w:tcW w:w="2977" w:type="dxa"/>
          </w:tcPr>
          <w:p w14:paraId="0C91CA04">
            <w:pPr>
              <w:spacing w:line="400" w:lineRule="exact"/>
              <w:rPr>
                <w:rFonts w:hAnsi="宋体"/>
                <w:sz w:val="24"/>
              </w:rPr>
            </w:pPr>
          </w:p>
        </w:tc>
        <w:tc>
          <w:tcPr>
            <w:tcW w:w="2934" w:type="dxa"/>
          </w:tcPr>
          <w:p w14:paraId="2ED1ECDB">
            <w:pPr>
              <w:spacing w:line="400" w:lineRule="exact"/>
              <w:rPr>
                <w:rFonts w:hAnsi="宋体"/>
                <w:sz w:val="24"/>
              </w:rPr>
            </w:pPr>
          </w:p>
        </w:tc>
        <w:tc>
          <w:tcPr>
            <w:tcW w:w="1535" w:type="dxa"/>
          </w:tcPr>
          <w:p w14:paraId="24382681">
            <w:pPr>
              <w:spacing w:line="400" w:lineRule="exact"/>
              <w:rPr>
                <w:rFonts w:hAnsi="宋体"/>
                <w:sz w:val="24"/>
              </w:rPr>
            </w:pPr>
          </w:p>
        </w:tc>
      </w:tr>
      <w:tr w14:paraId="4A87B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2" w:type="dxa"/>
          </w:tcPr>
          <w:p w14:paraId="64F65D89">
            <w:pPr>
              <w:spacing w:line="400" w:lineRule="exact"/>
              <w:rPr>
                <w:rFonts w:hAnsi="宋体"/>
                <w:sz w:val="24"/>
              </w:rPr>
            </w:pPr>
          </w:p>
        </w:tc>
        <w:tc>
          <w:tcPr>
            <w:tcW w:w="2977" w:type="dxa"/>
          </w:tcPr>
          <w:p w14:paraId="1A34FCB2">
            <w:pPr>
              <w:spacing w:line="400" w:lineRule="exact"/>
              <w:rPr>
                <w:rFonts w:hAnsi="宋体"/>
                <w:sz w:val="24"/>
              </w:rPr>
            </w:pPr>
          </w:p>
        </w:tc>
        <w:tc>
          <w:tcPr>
            <w:tcW w:w="2934" w:type="dxa"/>
          </w:tcPr>
          <w:p w14:paraId="2B46542A">
            <w:pPr>
              <w:spacing w:line="400" w:lineRule="exact"/>
              <w:rPr>
                <w:rFonts w:hAnsi="宋体"/>
                <w:sz w:val="24"/>
              </w:rPr>
            </w:pPr>
          </w:p>
        </w:tc>
        <w:tc>
          <w:tcPr>
            <w:tcW w:w="1535" w:type="dxa"/>
          </w:tcPr>
          <w:p w14:paraId="37297D45">
            <w:pPr>
              <w:spacing w:line="400" w:lineRule="exact"/>
              <w:rPr>
                <w:rFonts w:hAnsi="宋体"/>
                <w:sz w:val="24"/>
              </w:rPr>
            </w:pPr>
          </w:p>
        </w:tc>
      </w:tr>
      <w:tr w14:paraId="15024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2" w:type="dxa"/>
          </w:tcPr>
          <w:p w14:paraId="7F186DB0">
            <w:pPr>
              <w:spacing w:line="400" w:lineRule="exact"/>
              <w:rPr>
                <w:rFonts w:hAnsi="宋体"/>
                <w:sz w:val="24"/>
              </w:rPr>
            </w:pPr>
          </w:p>
        </w:tc>
        <w:tc>
          <w:tcPr>
            <w:tcW w:w="2977" w:type="dxa"/>
          </w:tcPr>
          <w:p w14:paraId="521FEF81">
            <w:pPr>
              <w:spacing w:line="400" w:lineRule="exact"/>
              <w:rPr>
                <w:rFonts w:hAnsi="宋体"/>
                <w:sz w:val="24"/>
              </w:rPr>
            </w:pPr>
          </w:p>
        </w:tc>
        <w:tc>
          <w:tcPr>
            <w:tcW w:w="2934" w:type="dxa"/>
          </w:tcPr>
          <w:p w14:paraId="265DF635">
            <w:pPr>
              <w:spacing w:line="400" w:lineRule="exact"/>
              <w:rPr>
                <w:rFonts w:hAnsi="宋体"/>
                <w:sz w:val="24"/>
              </w:rPr>
            </w:pPr>
          </w:p>
        </w:tc>
        <w:tc>
          <w:tcPr>
            <w:tcW w:w="1535" w:type="dxa"/>
          </w:tcPr>
          <w:p w14:paraId="3BE6C11A">
            <w:pPr>
              <w:spacing w:line="400" w:lineRule="exact"/>
              <w:rPr>
                <w:rFonts w:hAnsi="宋体"/>
                <w:sz w:val="24"/>
              </w:rPr>
            </w:pPr>
          </w:p>
        </w:tc>
      </w:tr>
      <w:tr w14:paraId="66432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42" w:type="dxa"/>
          </w:tcPr>
          <w:p w14:paraId="7CF98DF4">
            <w:pPr>
              <w:spacing w:line="400" w:lineRule="exact"/>
              <w:rPr>
                <w:rFonts w:hAnsi="宋体"/>
                <w:sz w:val="24"/>
              </w:rPr>
            </w:pPr>
          </w:p>
        </w:tc>
        <w:tc>
          <w:tcPr>
            <w:tcW w:w="2977" w:type="dxa"/>
          </w:tcPr>
          <w:p w14:paraId="0ACFD5A4">
            <w:pPr>
              <w:spacing w:line="400" w:lineRule="exact"/>
              <w:rPr>
                <w:rFonts w:hAnsi="宋体"/>
                <w:sz w:val="24"/>
              </w:rPr>
            </w:pPr>
          </w:p>
        </w:tc>
        <w:tc>
          <w:tcPr>
            <w:tcW w:w="2934" w:type="dxa"/>
          </w:tcPr>
          <w:p w14:paraId="5C8A64C0">
            <w:pPr>
              <w:spacing w:line="400" w:lineRule="exact"/>
              <w:rPr>
                <w:rFonts w:hAnsi="宋体"/>
                <w:sz w:val="24"/>
              </w:rPr>
            </w:pPr>
          </w:p>
        </w:tc>
        <w:tc>
          <w:tcPr>
            <w:tcW w:w="1535" w:type="dxa"/>
          </w:tcPr>
          <w:p w14:paraId="39454423">
            <w:pPr>
              <w:spacing w:line="400" w:lineRule="exact"/>
              <w:rPr>
                <w:rFonts w:hAnsi="宋体"/>
                <w:sz w:val="24"/>
              </w:rPr>
            </w:pPr>
          </w:p>
        </w:tc>
      </w:tr>
    </w:tbl>
    <w:p w14:paraId="6BC70B05">
      <w:pPr>
        <w:spacing w:line="400" w:lineRule="exact"/>
        <w:ind w:left="600" w:leftChars="57" w:hanging="480" w:hangingChars="200"/>
        <w:rPr>
          <w:rFonts w:ascii="宋体" w:hAnsi="宋体" w:cs="宋体"/>
          <w:sz w:val="24"/>
        </w:rPr>
      </w:pPr>
      <w:r>
        <w:rPr>
          <w:rFonts w:hint="eastAsia" w:ascii="宋体" w:hAnsi="宋体" w:cs="宋体"/>
          <w:sz w:val="24"/>
        </w:rPr>
        <w:t>注：1. 比选申请人必须把比选项目的技术参数要求响应列入此表。</w:t>
      </w:r>
    </w:p>
    <w:p w14:paraId="6A34F866">
      <w:pPr>
        <w:spacing w:line="400" w:lineRule="exact"/>
        <w:ind w:left="598" w:leftChars="285"/>
        <w:rPr>
          <w:rFonts w:ascii="宋体" w:hAnsi="宋体" w:cs="宋体"/>
          <w:sz w:val="24"/>
        </w:rPr>
      </w:pPr>
      <w:r>
        <w:rPr>
          <w:rFonts w:hint="eastAsia" w:ascii="宋体" w:hAnsi="宋体" w:cs="宋体"/>
          <w:sz w:val="24"/>
        </w:rPr>
        <w:t>2．按照比选项目第五章项目技术要求的顺序对应填写。</w:t>
      </w:r>
    </w:p>
    <w:p w14:paraId="5886B274">
      <w:pPr>
        <w:spacing w:line="400" w:lineRule="exact"/>
        <w:ind w:left="598" w:leftChars="285"/>
        <w:rPr>
          <w:rFonts w:ascii="宋体" w:hAnsi="宋体" w:cs="宋体"/>
          <w:sz w:val="24"/>
          <w:szCs w:val="24"/>
        </w:rPr>
      </w:pPr>
      <w:r>
        <w:rPr>
          <w:rFonts w:hint="eastAsia" w:ascii="宋体" w:hAnsi="宋体" w:cs="宋体"/>
          <w:sz w:val="24"/>
        </w:rPr>
        <w:t>3．比选申请人必须据实填写，不得虚假填写，否则将取消其比选申请人资格或成交资格。</w:t>
      </w:r>
    </w:p>
    <w:p w14:paraId="717F19E8">
      <w:pPr>
        <w:adjustRightInd w:val="0"/>
        <w:spacing w:line="400" w:lineRule="exact"/>
        <w:ind w:firstLine="420" w:firstLineChars="175"/>
        <w:jc w:val="left"/>
        <w:rPr>
          <w:rFonts w:ascii="宋体" w:hAnsi="宋体" w:cs="宋体"/>
          <w:bCs/>
          <w:sz w:val="24"/>
          <w:szCs w:val="24"/>
        </w:rPr>
      </w:pPr>
    </w:p>
    <w:p w14:paraId="6FD79A13">
      <w:pPr>
        <w:adjustRightInd w:val="0"/>
        <w:spacing w:line="400" w:lineRule="exact"/>
        <w:ind w:firstLine="420" w:firstLineChars="175"/>
        <w:jc w:val="left"/>
        <w:rPr>
          <w:rFonts w:ascii="宋体" w:hAnsi="宋体" w:cs="宋体"/>
          <w:bCs/>
          <w:sz w:val="24"/>
          <w:szCs w:val="24"/>
        </w:rPr>
      </w:pPr>
    </w:p>
    <w:p w14:paraId="4A2AC60B">
      <w:pPr>
        <w:adjustRightInd w:val="0"/>
        <w:spacing w:line="400" w:lineRule="exact"/>
        <w:ind w:firstLine="420" w:firstLineChars="175"/>
        <w:jc w:val="left"/>
        <w:rPr>
          <w:rFonts w:ascii="宋体" w:hAnsi="宋体" w:cs="宋体"/>
          <w:bCs/>
          <w:sz w:val="24"/>
          <w:szCs w:val="24"/>
        </w:rPr>
      </w:pPr>
      <w:r>
        <w:rPr>
          <w:rFonts w:hint="eastAsia" w:ascii="宋体" w:hAnsi="宋体" w:cs="宋体"/>
          <w:bCs/>
          <w:sz w:val="24"/>
          <w:szCs w:val="24"/>
        </w:rPr>
        <w:t>比选申请人名称：        （盖章）</w:t>
      </w:r>
    </w:p>
    <w:p w14:paraId="3DDC866E">
      <w:pPr>
        <w:adjustRightInd w:val="0"/>
        <w:spacing w:line="400" w:lineRule="exact"/>
        <w:ind w:firstLine="420" w:firstLineChars="175"/>
        <w:jc w:val="left"/>
        <w:rPr>
          <w:rFonts w:ascii="宋体" w:hAnsi="宋体" w:cs="宋体"/>
          <w:bCs/>
          <w:sz w:val="24"/>
          <w:szCs w:val="24"/>
        </w:rPr>
      </w:pPr>
      <w:r>
        <w:rPr>
          <w:rFonts w:hint="eastAsia" w:ascii="宋体" w:hAnsi="宋体" w:cs="宋体"/>
          <w:sz w:val="24"/>
          <w:szCs w:val="24"/>
        </w:rPr>
        <w:t>法定代表人或授权代表（签字）</w:t>
      </w:r>
      <w:r>
        <w:rPr>
          <w:rFonts w:hint="eastAsia" w:ascii="宋体" w:hAnsi="宋体" w:cs="宋体"/>
          <w:bCs/>
          <w:sz w:val="24"/>
          <w:szCs w:val="24"/>
        </w:rPr>
        <w:t>：</w:t>
      </w:r>
    </w:p>
    <w:p w14:paraId="793632A2">
      <w:pPr>
        <w:spacing w:line="400" w:lineRule="exact"/>
        <w:ind w:firstLine="424" w:firstLineChars="177"/>
        <w:rPr>
          <w:rFonts w:ascii="宋体" w:hAnsi="宋体" w:cs="宋体"/>
          <w:bCs/>
          <w:sz w:val="24"/>
          <w:szCs w:val="24"/>
        </w:rPr>
      </w:pPr>
      <w:r>
        <w:rPr>
          <w:rFonts w:hint="eastAsia" w:ascii="宋体" w:hAnsi="宋体" w:cs="宋体"/>
          <w:bCs/>
          <w:sz w:val="24"/>
          <w:szCs w:val="24"/>
        </w:rPr>
        <w:t>比选日期:</w:t>
      </w:r>
    </w:p>
    <w:p w14:paraId="5896C993">
      <w:pPr>
        <w:spacing w:line="400" w:lineRule="exact"/>
        <w:ind w:firstLine="480" w:firstLineChars="200"/>
        <w:rPr>
          <w:rFonts w:ascii="宋体" w:hAnsi="宋体" w:cs="宋体"/>
          <w:bCs/>
          <w:sz w:val="24"/>
          <w:szCs w:val="24"/>
        </w:rPr>
      </w:pPr>
    </w:p>
    <w:p w14:paraId="34478502">
      <w:pPr>
        <w:spacing w:line="400" w:lineRule="exact"/>
        <w:ind w:firstLine="480" w:firstLineChars="200"/>
        <w:rPr>
          <w:rFonts w:ascii="宋体" w:hAnsi="宋体" w:cs="宋体"/>
          <w:bCs/>
          <w:sz w:val="24"/>
          <w:szCs w:val="24"/>
        </w:rPr>
      </w:pPr>
    </w:p>
    <w:p w14:paraId="163EA7A1">
      <w:pPr>
        <w:spacing w:line="400" w:lineRule="exact"/>
        <w:ind w:firstLine="480" w:firstLineChars="200"/>
        <w:rPr>
          <w:rFonts w:ascii="宋体" w:hAnsi="宋体" w:cs="宋体"/>
          <w:bCs/>
          <w:sz w:val="24"/>
          <w:szCs w:val="24"/>
        </w:rPr>
      </w:pPr>
    </w:p>
    <w:p w14:paraId="353C9FFC">
      <w:pPr>
        <w:spacing w:line="400" w:lineRule="exact"/>
        <w:ind w:firstLine="480" w:firstLineChars="200"/>
        <w:rPr>
          <w:rFonts w:ascii="宋体" w:hAnsi="宋体" w:cs="宋体"/>
          <w:bCs/>
          <w:sz w:val="24"/>
          <w:szCs w:val="24"/>
        </w:rPr>
      </w:pPr>
    </w:p>
    <w:p w14:paraId="44E41169">
      <w:pPr>
        <w:spacing w:line="400" w:lineRule="exact"/>
        <w:ind w:firstLine="480" w:firstLineChars="200"/>
        <w:rPr>
          <w:rFonts w:ascii="宋体" w:hAnsi="宋体" w:cs="宋体"/>
          <w:bCs/>
          <w:sz w:val="24"/>
          <w:szCs w:val="24"/>
        </w:rPr>
      </w:pPr>
    </w:p>
    <w:p w14:paraId="71134A5F">
      <w:pPr>
        <w:spacing w:line="400" w:lineRule="exact"/>
        <w:ind w:firstLine="480" w:firstLineChars="200"/>
        <w:rPr>
          <w:rFonts w:ascii="宋体" w:hAnsi="宋体" w:cs="宋体"/>
          <w:bCs/>
          <w:sz w:val="24"/>
          <w:szCs w:val="24"/>
        </w:rPr>
      </w:pPr>
    </w:p>
    <w:p w14:paraId="7A15298C">
      <w:pPr>
        <w:spacing w:line="400" w:lineRule="exact"/>
        <w:ind w:firstLine="480" w:firstLineChars="200"/>
        <w:rPr>
          <w:rFonts w:ascii="宋体" w:hAnsi="宋体" w:cs="宋体"/>
          <w:bCs/>
          <w:sz w:val="24"/>
          <w:szCs w:val="24"/>
        </w:rPr>
      </w:pPr>
    </w:p>
    <w:p w14:paraId="1007FD4D">
      <w:pPr>
        <w:spacing w:line="400" w:lineRule="exact"/>
        <w:ind w:firstLine="480" w:firstLineChars="200"/>
        <w:rPr>
          <w:rFonts w:ascii="宋体" w:hAnsi="宋体" w:cs="宋体"/>
          <w:bCs/>
          <w:sz w:val="24"/>
          <w:szCs w:val="24"/>
        </w:rPr>
      </w:pPr>
    </w:p>
    <w:p w14:paraId="0E877EB8">
      <w:pPr>
        <w:spacing w:line="400" w:lineRule="exact"/>
        <w:ind w:firstLine="480" w:firstLineChars="200"/>
        <w:rPr>
          <w:rFonts w:ascii="宋体" w:hAnsi="宋体" w:cs="宋体"/>
          <w:bCs/>
          <w:sz w:val="24"/>
          <w:szCs w:val="24"/>
        </w:rPr>
      </w:pPr>
    </w:p>
    <w:p w14:paraId="0FC0BDB7">
      <w:pPr>
        <w:spacing w:line="400" w:lineRule="exact"/>
        <w:ind w:firstLine="480" w:firstLineChars="200"/>
        <w:rPr>
          <w:rFonts w:ascii="宋体" w:hAnsi="宋体" w:cs="宋体"/>
          <w:bCs/>
          <w:sz w:val="24"/>
          <w:szCs w:val="24"/>
        </w:rPr>
      </w:pPr>
    </w:p>
    <w:p w14:paraId="6C4B0635">
      <w:pPr>
        <w:spacing w:line="400" w:lineRule="exact"/>
        <w:ind w:firstLine="480" w:firstLineChars="200"/>
        <w:rPr>
          <w:rFonts w:ascii="宋体" w:hAnsi="宋体" w:cs="宋体"/>
          <w:bCs/>
          <w:sz w:val="24"/>
          <w:szCs w:val="24"/>
        </w:rPr>
      </w:pPr>
    </w:p>
    <w:p w14:paraId="7E80CB8C">
      <w:pPr>
        <w:spacing w:line="400" w:lineRule="exact"/>
        <w:ind w:firstLine="480" w:firstLineChars="200"/>
        <w:rPr>
          <w:rFonts w:ascii="宋体" w:hAnsi="宋体" w:cs="宋体"/>
          <w:bCs/>
          <w:sz w:val="24"/>
          <w:szCs w:val="24"/>
        </w:rPr>
      </w:pPr>
    </w:p>
    <w:p w14:paraId="4946770C">
      <w:pPr>
        <w:pStyle w:val="3"/>
        <w:spacing w:line="400" w:lineRule="exact"/>
        <w:jc w:val="center"/>
        <w:rPr>
          <w:rStyle w:val="34"/>
          <w:rFonts w:ascii="宋体" w:hAnsi="宋体" w:cs="宋体"/>
          <w:b/>
        </w:rPr>
      </w:pPr>
      <w:del w:id="51" w:author="greatwall" w:date="2026-03-04T15:09:08Z">
        <w:bookmarkStart w:id="151" w:name="_Toc12203"/>
        <w:bookmarkStart w:id="152" w:name="_Toc18709"/>
        <w:r>
          <w:rPr>
            <w:rFonts w:hint="eastAsia" w:ascii="宋体" w:hAnsi="宋体" w:eastAsia="宋体" w:cs="宋体"/>
            <w:bCs/>
            <w:szCs w:val="28"/>
          </w:rPr>
          <w:br w:type="page"/>
        </w:r>
      </w:del>
      <w:r>
        <w:rPr>
          <w:rStyle w:val="34"/>
          <w:rFonts w:hint="eastAsia" w:ascii="宋体" w:hAnsi="宋体" w:cs="宋体"/>
          <w:b/>
          <w:lang w:val="en-US"/>
        </w:rPr>
        <w:t>七</w:t>
      </w:r>
      <w:r>
        <w:rPr>
          <w:rStyle w:val="34"/>
          <w:rFonts w:hint="eastAsia" w:ascii="宋体" w:hAnsi="宋体" w:cs="宋体"/>
          <w:b/>
        </w:rPr>
        <w:t>、关于比选人资格的承诺函</w:t>
      </w:r>
      <w:bookmarkEnd w:id="151"/>
      <w:bookmarkEnd w:id="152"/>
    </w:p>
    <w:p w14:paraId="4425C16A">
      <w:pPr>
        <w:spacing w:after="120" w:line="400" w:lineRule="exact"/>
        <w:rPr>
          <w:rFonts w:ascii="宋体" w:hAnsi="宋体" w:cs="宋体"/>
          <w:sz w:val="24"/>
        </w:rPr>
      </w:pPr>
      <w:r>
        <w:rPr>
          <w:rFonts w:hint="eastAsia" w:ascii="宋体" w:hAnsi="宋体" w:cs="宋体"/>
          <w:bCs/>
          <w:sz w:val="24"/>
          <w:szCs w:val="24"/>
        </w:rPr>
        <w:t>中金招标有限责任公司</w:t>
      </w:r>
      <w:r>
        <w:rPr>
          <w:rFonts w:hint="eastAsia" w:ascii="宋体" w:hAnsi="宋体" w:cs="宋体"/>
          <w:sz w:val="24"/>
        </w:rPr>
        <w:t xml:space="preserve">： </w:t>
      </w:r>
    </w:p>
    <w:p w14:paraId="06B44546">
      <w:pPr>
        <w:spacing w:after="120" w:line="400" w:lineRule="exact"/>
        <w:ind w:firstLine="540" w:firstLineChars="225"/>
        <w:rPr>
          <w:rFonts w:ascii="宋体" w:hAnsi="宋体" w:cs="宋体"/>
          <w:sz w:val="24"/>
        </w:rPr>
      </w:pPr>
      <w:r>
        <w:rPr>
          <w:rFonts w:hint="eastAsia" w:ascii="宋体" w:hAnsi="宋体" w:cs="宋体"/>
          <w:sz w:val="24"/>
        </w:rPr>
        <w:t>本公司</w:t>
      </w:r>
      <w:r>
        <w:rPr>
          <w:rFonts w:hint="eastAsia" w:ascii="宋体" w:hAnsi="宋体" w:cs="宋体"/>
          <w:sz w:val="24"/>
          <w:u w:val="single"/>
        </w:rPr>
        <w:t>（公司名称）</w:t>
      </w:r>
      <w:r>
        <w:rPr>
          <w:rFonts w:hint="eastAsia" w:ascii="宋体" w:hAnsi="宋体" w:cs="宋体"/>
          <w:sz w:val="24"/>
        </w:rPr>
        <w:t>参加</w:t>
      </w:r>
      <w:r>
        <w:rPr>
          <w:rFonts w:hint="eastAsia" w:ascii="宋体" w:hAnsi="宋体" w:cs="宋体"/>
          <w:sz w:val="24"/>
          <w:u w:val="single"/>
        </w:rPr>
        <w:t xml:space="preserve">      （项目名称）</w:t>
      </w: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包的</w:t>
      </w:r>
      <w:r>
        <w:rPr>
          <w:rFonts w:hint="eastAsia" w:ascii="宋体" w:hAnsi="宋体" w:cs="宋体"/>
          <w:sz w:val="24"/>
          <w:lang w:val="en-US" w:eastAsia="zh-CN"/>
        </w:rPr>
        <w:t>比选</w:t>
      </w:r>
      <w:r>
        <w:rPr>
          <w:rFonts w:hint="eastAsia" w:ascii="宋体" w:hAnsi="宋体" w:cs="宋体"/>
          <w:sz w:val="24"/>
        </w:rPr>
        <w:t>活动，现承诺：</w:t>
      </w:r>
    </w:p>
    <w:p w14:paraId="388AE6B8">
      <w:pPr>
        <w:spacing w:after="120" w:line="400" w:lineRule="exact"/>
        <w:rPr>
          <w:rFonts w:ascii="宋体" w:hAnsi="宋体" w:cs="宋体"/>
          <w:sz w:val="24"/>
        </w:rPr>
      </w:pPr>
      <w:r>
        <w:rPr>
          <w:rFonts w:hint="eastAsia" w:ascii="宋体" w:hAnsi="宋体" w:cs="宋体"/>
          <w:sz w:val="24"/>
        </w:rPr>
        <w:t>我公司满足比选文件的资格要求：</w:t>
      </w:r>
    </w:p>
    <w:p w14:paraId="3AB000C7">
      <w:pPr>
        <w:spacing w:after="120" w:line="400" w:lineRule="exact"/>
        <w:ind w:firstLine="482" w:firstLineChars="200"/>
        <w:rPr>
          <w:rFonts w:hint="eastAsia" w:ascii="宋体" w:hAnsi="宋体" w:cs="宋体"/>
          <w:b/>
          <w:bCs/>
          <w:sz w:val="24"/>
        </w:rPr>
      </w:pPr>
      <w:r>
        <w:rPr>
          <w:rFonts w:hint="eastAsia" w:ascii="宋体" w:hAnsi="宋体" w:cs="宋体"/>
          <w:b/>
          <w:bCs/>
          <w:sz w:val="24"/>
        </w:rPr>
        <w:t xml:space="preserve">（一）在中国境内注册并具有独立法人资格的合法企业； </w:t>
      </w:r>
    </w:p>
    <w:p w14:paraId="589D8312">
      <w:pPr>
        <w:spacing w:after="120" w:line="400" w:lineRule="exact"/>
        <w:ind w:firstLine="482" w:firstLineChars="200"/>
        <w:rPr>
          <w:rFonts w:hint="eastAsia" w:ascii="宋体" w:hAnsi="宋体" w:cs="宋体"/>
          <w:b/>
          <w:bCs/>
          <w:sz w:val="24"/>
        </w:rPr>
      </w:pPr>
      <w:r>
        <w:rPr>
          <w:rFonts w:hint="eastAsia" w:ascii="宋体" w:hAnsi="宋体" w:cs="宋体"/>
          <w:b/>
          <w:bCs/>
          <w:sz w:val="24"/>
        </w:rPr>
        <w:t xml:space="preserve">（二）具有良好的商业信誉和健全的财务会计制度； </w:t>
      </w:r>
    </w:p>
    <w:p w14:paraId="6A0EDB91">
      <w:pPr>
        <w:spacing w:after="120" w:line="400" w:lineRule="exact"/>
        <w:ind w:firstLine="482" w:firstLineChars="200"/>
        <w:rPr>
          <w:rFonts w:hint="eastAsia" w:ascii="宋体" w:hAnsi="宋体" w:cs="宋体"/>
          <w:b/>
          <w:bCs/>
          <w:sz w:val="24"/>
        </w:rPr>
      </w:pPr>
      <w:r>
        <w:rPr>
          <w:rFonts w:hint="eastAsia" w:ascii="宋体" w:hAnsi="宋体" w:cs="宋体"/>
          <w:b/>
          <w:bCs/>
          <w:sz w:val="24"/>
        </w:rPr>
        <w:t xml:space="preserve">（三）具有履行合同所必需的设备和专业技术能力； </w:t>
      </w:r>
    </w:p>
    <w:p w14:paraId="336D7EC3">
      <w:pPr>
        <w:spacing w:after="120" w:line="400" w:lineRule="exact"/>
        <w:ind w:firstLine="482" w:firstLineChars="200"/>
        <w:rPr>
          <w:rFonts w:hint="eastAsia" w:ascii="宋体" w:hAnsi="宋体" w:cs="宋体"/>
          <w:b/>
          <w:bCs/>
          <w:sz w:val="24"/>
        </w:rPr>
      </w:pPr>
      <w:r>
        <w:rPr>
          <w:rFonts w:hint="eastAsia" w:ascii="宋体" w:hAnsi="宋体" w:cs="宋体"/>
          <w:b/>
          <w:bCs/>
          <w:sz w:val="24"/>
        </w:rPr>
        <w:t xml:space="preserve">（四）有依法缴纳税收和社会保障资金的良好记录； </w:t>
      </w:r>
    </w:p>
    <w:p w14:paraId="4D8DF8C9">
      <w:pPr>
        <w:spacing w:after="120" w:line="400" w:lineRule="exact"/>
        <w:ind w:firstLine="482" w:firstLineChars="200"/>
        <w:rPr>
          <w:rFonts w:hint="eastAsia" w:ascii="宋体" w:hAnsi="宋体" w:cs="宋体"/>
          <w:b/>
          <w:bCs/>
          <w:sz w:val="24"/>
        </w:rPr>
      </w:pPr>
      <w:r>
        <w:rPr>
          <w:rFonts w:hint="eastAsia" w:ascii="宋体" w:hAnsi="宋体" w:cs="宋体"/>
          <w:b/>
          <w:bCs/>
          <w:sz w:val="24"/>
        </w:rPr>
        <w:t xml:space="preserve">（五）参加采购活动前三年内，在经营活动中没有重大违法记录； </w:t>
      </w:r>
    </w:p>
    <w:p w14:paraId="2677FAE3">
      <w:pPr>
        <w:pStyle w:val="10"/>
        <w:ind w:firstLine="482" w:firstLineChars="200"/>
        <w:rPr>
          <w:rFonts w:hint="eastAsia" w:ascii="宋体" w:hAnsi="宋体" w:cs="宋体"/>
          <w:b/>
          <w:bCs/>
          <w:sz w:val="24"/>
        </w:rPr>
      </w:pPr>
      <w:r>
        <w:rPr>
          <w:rFonts w:hint="eastAsia" w:ascii="宋体" w:hAnsi="宋体" w:cs="宋体"/>
          <w:b/>
          <w:bCs/>
          <w:sz w:val="24"/>
        </w:rPr>
        <w:t>（六）具备法律和行政法规规定的其他条件；</w:t>
      </w:r>
    </w:p>
    <w:p w14:paraId="4557D98A">
      <w:pPr>
        <w:ind w:firstLine="482" w:firstLineChars="200"/>
        <w:rPr>
          <w:rFonts w:hint="eastAsia" w:ascii="宋体" w:hAnsi="宋体" w:eastAsia="宋体" w:cs="宋体"/>
          <w:b/>
          <w:bCs/>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七</w:t>
      </w:r>
      <w:r>
        <w:rPr>
          <w:rFonts w:hint="eastAsia" w:ascii="宋体" w:hAnsi="宋体" w:cs="宋体"/>
          <w:b/>
          <w:bCs/>
          <w:sz w:val="24"/>
          <w:lang w:eastAsia="zh-CN"/>
        </w:rPr>
        <w:t>）</w:t>
      </w:r>
      <w:r>
        <w:rPr>
          <w:rFonts w:hint="eastAsia" w:ascii="宋体" w:hAnsi="宋体" w:cs="宋体"/>
          <w:b/>
          <w:bCs/>
          <w:sz w:val="24"/>
          <w:szCs w:val="20"/>
        </w:rPr>
        <w:t>本项目</w:t>
      </w:r>
      <w:r>
        <w:rPr>
          <w:rFonts w:hint="eastAsia" w:ascii="宋体" w:hAnsi="宋体" w:cs="宋体"/>
          <w:b/>
          <w:bCs/>
          <w:sz w:val="24"/>
          <w:szCs w:val="20"/>
          <w:lang w:val="en-US" w:eastAsia="zh-CN"/>
        </w:rPr>
        <w:t>非</w:t>
      </w:r>
      <w:r>
        <w:rPr>
          <w:rFonts w:hint="eastAsia" w:ascii="宋体" w:hAnsi="宋体" w:cs="宋体"/>
          <w:b/>
          <w:bCs/>
          <w:sz w:val="24"/>
          <w:szCs w:val="20"/>
        </w:rPr>
        <w:t>联合体参与竞标</w:t>
      </w:r>
      <w:r>
        <w:rPr>
          <w:rFonts w:hint="eastAsia" w:ascii="宋体" w:hAnsi="宋体" w:eastAsia="宋体" w:cs="宋体"/>
          <w:b/>
          <w:bCs/>
          <w:sz w:val="24"/>
          <w:szCs w:val="20"/>
          <w:lang w:eastAsia="zh-CN"/>
        </w:rPr>
        <w:t>；</w:t>
      </w:r>
    </w:p>
    <w:p w14:paraId="154A8041">
      <w:pPr>
        <w:spacing w:after="120" w:line="400" w:lineRule="exact"/>
        <w:ind w:firstLine="540" w:firstLineChars="225"/>
        <w:rPr>
          <w:rFonts w:ascii="宋体" w:hAnsi="宋体" w:cs="宋体"/>
          <w:sz w:val="24"/>
        </w:rPr>
      </w:pPr>
      <w:r>
        <w:rPr>
          <w:rFonts w:hint="eastAsia" w:ascii="宋体" w:hAnsi="宋体" w:cs="宋体"/>
          <w:sz w:val="24"/>
        </w:rPr>
        <w:t>同时也满足本项目法律法规规章规定关于供应商的其他资格性条件，未参与本采购项目前期咨询论证，不属于禁止参加投标的供应商。</w:t>
      </w:r>
    </w:p>
    <w:p w14:paraId="76CDDEF2">
      <w:pPr>
        <w:spacing w:after="120" w:line="400" w:lineRule="exact"/>
        <w:ind w:firstLine="540" w:firstLineChars="225"/>
        <w:rPr>
          <w:rFonts w:ascii="宋体" w:hAnsi="宋体" w:cs="宋体"/>
          <w:sz w:val="24"/>
        </w:rPr>
      </w:pPr>
      <w:r>
        <w:rPr>
          <w:rFonts w:hint="eastAsia" w:ascii="宋体" w:hAnsi="宋体" w:cs="宋体"/>
          <w:sz w:val="24"/>
        </w:rPr>
        <w:t>如违反以上承诺，本公司愿承担一切法律责任。</w:t>
      </w:r>
    </w:p>
    <w:p w14:paraId="2230AC76">
      <w:pPr>
        <w:spacing w:after="120" w:line="400" w:lineRule="exact"/>
        <w:rPr>
          <w:rFonts w:ascii="宋体" w:hAnsi="宋体" w:cs="宋体"/>
          <w:sz w:val="24"/>
        </w:rPr>
      </w:pPr>
    </w:p>
    <w:p w14:paraId="5188A22C">
      <w:pPr>
        <w:spacing w:after="120" w:line="400" w:lineRule="exact"/>
        <w:rPr>
          <w:rFonts w:ascii="宋体" w:hAnsi="宋体" w:cs="宋体"/>
          <w:sz w:val="24"/>
        </w:rPr>
      </w:pPr>
    </w:p>
    <w:p w14:paraId="05309C2F">
      <w:pPr>
        <w:spacing w:after="120" w:line="400" w:lineRule="exact"/>
        <w:rPr>
          <w:rFonts w:ascii="宋体" w:hAnsi="宋体" w:cs="宋体"/>
          <w:sz w:val="24"/>
        </w:rPr>
      </w:pPr>
      <w:r>
        <w:rPr>
          <w:rFonts w:hint="eastAsia" w:ascii="宋体" w:hAnsi="宋体" w:cs="宋体"/>
          <w:sz w:val="24"/>
        </w:rPr>
        <w:t>比选申请人名称：        （盖章）</w:t>
      </w:r>
    </w:p>
    <w:p w14:paraId="54039C1C">
      <w:pPr>
        <w:spacing w:after="120" w:line="400" w:lineRule="exact"/>
        <w:rPr>
          <w:rFonts w:ascii="宋体" w:hAnsi="宋体" w:cs="宋体"/>
          <w:sz w:val="24"/>
        </w:rPr>
      </w:pPr>
      <w:r>
        <w:rPr>
          <w:rFonts w:hint="eastAsia" w:ascii="宋体" w:hAnsi="宋体" w:cs="宋体"/>
          <w:sz w:val="24"/>
        </w:rPr>
        <w:t>法定代表人或授权代表（签字）：</w:t>
      </w:r>
    </w:p>
    <w:p w14:paraId="46C664DA">
      <w:pPr>
        <w:spacing w:after="120" w:line="400" w:lineRule="exact"/>
        <w:rPr>
          <w:rFonts w:ascii="宋体" w:hAnsi="宋体" w:cs="宋体"/>
          <w:szCs w:val="21"/>
        </w:rPr>
      </w:pPr>
      <w:r>
        <w:rPr>
          <w:rFonts w:hint="eastAsia" w:ascii="宋体" w:hAnsi="宋体" w:cs="宋体"/>
          <w:sz w:val="24"/>
        </w:rPr>
        <w:t>比选日期：</w:t>
      </w:r>
    </w:p>
    <w:p w14:paraId="05197EBA">
      <w:pPr>
        <w:spacing w:line="400" w:lineRule="exact"/>
        <w:ind w:firstLine="480" w:firstLineChars="200"/>
        <w:rPr>
          <w:rFonts w:ascii="宋体" w:hAnsi="宋体" w:cs="宋体"/>
          <w:bCs/>
          <w:sz w:val="24"/>
          <w:szCs w:val="24"/>
        </w:rPr>
      </w:pPr>
    </w:p>
    <w:p w14:paraId="41943108">
      <w:pPr>
        <w:pStyle w:val="10"/>
        <w:rPr>
          <w:rFonts w:ascii="宋体" w:hAnsi="宋体" w:cs="宋体"/>
          <w:bCs/>
          <w:sz w:val="24"/>
          <w:szCs w:val="24"/>
        </w:rPr>
      </w:pPr>
    </w:p>
    <w:p w14:paraId="00B37A92">
      <w:pPr>
        <w:pStyle w:val="10"/>
        <w:rPr>
          <w:rFonts w:ascii="宋体" w:hAnsi="宋体" w:cs="宋体"/>
          <w:bCs/>
          <w:sz w:val="24"/>
          <w:szCs w:val="24"/>
        </w:rPr>
      </w:pPr>
    </w:p>
    <w:p w14:paraId="3615FB88">
      <w:pPr>
        <w:pStyle w:val="10"/>
        <w:rPr>
          <w:rFonts w:ascii="宋体" w:hAnsi="宋体" w:cs="宋体"/>
          <w:bCs/>
          <w:sz w:val="24"/>
          <w:szCs w:val="24"/>
        </w:rPr>
      </w:pPr>
    </w:p>
    <w:p w14:paraId="6D73218A">
      <w:pPr>
        <w:pStyle w:val="3"/>
        <w:spacing w:line="400" w:lineRule="exact"/>
        <w:jc w:val="center"/>
        <w:rPr>
          <w:rStyle w:val="34"/>
          <w:rFonts w:ascii="宋体" w:hAnsi="宋体" w:cs="宋体"/>
          <w:b/>
        </w:rPr>
      </w:pPr>
      <w:bookmarkStart w:id="153" w:name="_Toc13065"/>
      <w:r>
        <w:rPr>
          <w:rFonts w:hint="eastAsia" w:ascii="宋体" w:hAnsi="宋体" w:eastAsia="宋体" w:cs="宋体"/>
          <w:bCs/>
          <w:szCs w:val="28"/>
        </w:rPr>
        <w:br w:type="page"/>
      </w:r>
      <w:r>
        <w:rPr>
          <w:rStyle w:val="34"/>
          <w:rFonts w:hint="eastAsia" w:ascii="宋体" w:hAnsi="宋体" w:cs="宋体"/>
          <w:b/>
          <w:lang w:val="en-US"/>
        </w:rPr>
        <w:t>八</w:t>
      </w:r>
      <w:r>
        <w:rPr>
          <w:rStyle w:val="34"/>
          <w:rFonts w:hint="eastAsia" w:ascii="宋体" w:hAnsi="宋体" w:cs="宋体"/>
          <w:b/>
        </w:rPr>
        <w:t>、其他（格式自拟）</w:t>
      </w:r>
      <w:bookmarkEnd w:id="153"/>
    </w:p>
    <w:p w14:paraId="7F81FE47">
      <w:pPr>
        <w:spacing w:line="400" w:lineRule="exact"/>
        <w:rPr>
          <w:rFonts w:ascii="宋体" w:hAnsi="宋体" w:cs="宋体"/>
          <w:sz w:val="24"/>
          <w:szCs w:val="24"/>
        </w:rPr>
      </w:pPr>
    </w:p>
    <w:p w14:paraId="73C025F4">
      <w:pPr>
        <w:pStyle w:val="10"/>
        <w:rPr>
          <w:rFonts w:ascii="宋体" w:hAnsi="宋体" w:cs="宋体"/>
          <w:sz w:val="24"/>
          <w:szCs w:val="24"/>
        </w:rPr>
      </w:pPr>
    </w:p>
    <w:p w14:paraId="3E03B996">
      <w:pPr>
        <w:pStyle w:val="10"/>
        <w:rPr>
          <w:rFonts w:ascii="宋体" w:hAnsi="宋体" w:cs="宋体"/>
          <w:sz w:val="24"/>
          <w:szCs w:val="24"/>
        </w:rPr>
      </w:pPr>
    </w:p>
    <w:p w14:paraId="2D1051C8">
      <w:pPr>
        <w:pStyle w:val="10"/>
        <w:rPr>
          <w:rFonts w:ascii="宋体" w:hAnsi="宋体" w:cs="宋体"/>
          <w:sz w:val="24"/>
          <w:szCs w:val="24"/>
        </w:rPr>
      </w:pPr>
    </w:p>
    <w:p w14:paraId="3D9A1D3D">
      <w:pPr>
        <w:pStyle w:val="10"/>
        <w:rPr>
          <w:rFonts w:ascii="宋体" w:hAnsi="宋体" w:cs="宋体"/>
          <w:sz w:val="24"/>
          <w:szCs w:val="24"/>
        </w:rPr>
      </w:pPr>
    </w:p>
    <w:p w14:paraId="25E3B7A8">
      <w:pPr>
        <w:pStyle w:val="10"/>
        <w:rPr>
          <w:rFonts w:ascii="宋体" w:hAnsi="宋体" w:cs="宋体"/>
          <w:sz w:val="24"/>
          <w:szCs w:val="24"/>
        </w:rPr>
      </w:pPr>
    </w:p>
    <w:p w14:paraId="0B904ADF">
      <w:pPr>
        <w:pStyle w:val="10"/>
        <w:rPr>
          <w:rFonts w:ascii="宋体" w:hAnsi="宋体" w:cs="宋体"/>
          <w:sz w:val="24"/>
          <w:szCs w:val="24"/>
        </w:rPr>
      </w:pPr>
    </w:p>
    <w:p w14:paraId="7FC07E90">
      <w:pPr>
        <w:pStyle w:val="10"/>
        <w:rPr>
          <w:rFonts w:ascii="宋体" w:hAnsi="宋体" w:cs="宋体"/>
          <w:sz w:val="24"/>
          <w:szCs w:val="24"/>
        </w:rPr>
      </w:pPr>
    </w:p>
    <w:p w14:paraId="12CEC121">
      <w:pPr>
        <w:pStyle w:val="10"/>
        <w:rPr>
          <w:rFonts w:ascii="宋体" w:hAnsi="宋体" w:cs="宋体"/>
          <w:sz w:val="24"/>
          <w:szCs w:val="24"/>
        </w:rPr>
      </w:pPr>
    </w:p>
    <w:p w14:paraId="738F472E">
      <w:pPr>
        <w:pStyle w:val="10"/>
        <w:rPr>
          <w:rFonts w:ascii="宋体" w:hAnsi="宋体" w:cs="宋体"/>
          <w:sz w:val="24"/>
          <w:szCs w:val="24"/>
        </w:rPr>
      </w:pPr>
    </w:p>
    <w:p w14:paraId="549D2FAF">
      <w:pPr>
        <w:pStyle w:val="10"/>
        <w:rPr>
          <w:rFonts w:ascii="宋体" w:hAnsi="宋体" w:cs="宋体"/>
          <w:sz w:val="24"/>
          <w:szCs w:val="24"/>
        </w:rPr>
      </w:pPr>
    </w:p>
    <w:p w14:paraId="0530692B">
      <w:pPr>
        <w:pStyle w:val="10"/>
        <w:rPr>
          <w:rFonts w:ascii="宋体" w:hAnsi="宋体" w:cs="宋体"/>
          <w:sz w:val="24"/>
          <w:szCs w:val="24"/>
        </w:rPr>
      </w:pPr>
    </w:p>
    <w:p w14:paraId="59F897EC">
      <w:pPr>
        <w:pStyle w:val="10"/>
        <w:rPr>
          <w:rFonts w:ascii="宋体" w:hAnsi="宋体" w:cs="宋体"/>
          <w:sz w:val="24"/>
          <w:szCs w:val="24"/>
        </w:rPr>
      </w:pPr>
    </w:p>
    <w:p w14:paraId="2973306B">
      <w:pPr>
        <w:pStyle w:val="10"/>
        <w:rPr>
          <w:rFonts w:ascii="宋体" w:hAnsi="宋体" w:cs="宋体"/>
          <w:sz w:val="24"/>
          <w:szCs w:val="24"/>
        </w:rPr>
      </w:pPr>
    </w:p>
    <w:p w14:paraId="47E58D8E">
      <w:pPr>
        <w:pStyle w:val="10"/>
        <w:rPr>
          <w:rFonts w:ascii="宋体" w:hAnsi="宋体" w:cs="宋体"/>
          <w:sz w:val="24"/>
          <w:szCs w:val="24"/>
        </w:rPr>
      </w:pPr>
    </w:p>
    <w:p w14:paraId="264AFDB8">
      <w:pPr>
        <w:pStyle w:val="10"/>
        <w:rPr>
          <w:rFonts w:ascii="宋体" w:hAnsi="宋体" w:cs="宋体"/>
          <w:sz w:val="24"/>
          <w:szCs w:val="24"/>
        </w:rPr>
      </w:pPr>
    </w:p>
    <w:p w14:paraId="4EA2B3A4">
      <w:pPr>
        <w:pStyle w:val="10"/>
        <w:rPr>
          <w:rFonts w:ascii="宋体" w:hAnsi="宋体" w:cs="宋体"/>
          <w:sz w:val="24"/>
          <w:szCs w:val="24"/>
        </w:rPr>
      </w:pPr>
    </w:p>
    <w:p w14:paraId="69D53510">
      <w:pPr>
        <w:pStyle w:val="10"/>
        <w:rPr>
          <w:rFonts w:ascii="宋体" w:hAnsi="宋体" w:cs="宋体"/>
          <w:sz w:val="24"/>
          <w:szCs w:val="24"/>
        </w:rPr>
      </w:pPr>
    </w:p>
    <w:p w14:paraId="1194CD45">
      <w:pPr>
        <w:pStyle w:val="10"/>
        <w:rPr>
          <w:rFonts w:ascii="宋体" w:hAnsi="宋体" w:cs="宋体"/>
          <w:sz w:val="24"/>
          <w:szCs w:val="24"/>
        </w:rPr>
      </w:pPr>
    </w:p>
    <w:p w14:paraId="5CE806E7">
      <w:pPr>
        <w:pStyle w:val="10"/>
        <w:rPr>
          <w:del w:id="52" w:author="greatwall" w:date="2026-03-04T15:09:24Z"/>
          <w:rFonts w:ascii="宋体" w:hAnsi="宋体" w:cs="宋体"/>
          <w:sz w:val="24"/>
          <w:szCs w:val="24"/>
        </w:rPr>
      </w:pPr>
    </w:p>
    <w:p w14:paraId="13621D36">
      <w:pPr>
        <w:pStyle w:val="10"/>
        <w:rPr>
          <w:del w:id="53" w:author="greatwall" w:date="2026-03-04T15:09:24Z"/>
          <w:rFonts w:ascii="宋体" w:hAnsi="宋体" w:cs="宋体"/>
          <w:sz w:val="24"/>
          <w:szCs w:val="24"/>
        </w:rPr>
      </w:pPr>
    </w:p>
    <w:p w14:paraId="54A0946B">
      <w:pPr>
        <w:pStyle w:val="10"/>
        <w:rPr>
          <w:del w:id="54" w:author="greatwall" w:date="2026-03-04T15:09:24Z"/>
          <w:rFonts w:ascii="宋体" w:hAnsi="宋体" w:cs="宋体"/>
          <w:sz w:val="24"/>
          <w:szCs w:val="24"/>
        </w:rPr>
      </w:pPr>
    </w:p>
    <w:p w14:paraId="121212D0">
      <w:pPr>
        <w:pStyle w:val="10"/>
        <w:rPr>
          <w:del w:id="55" w:author="greatwall" w:date="2026-03-04T15:09:24Z"/>
          <w:rFonts w:ascii="宋体" w:hAnsi="宋体" w:cs="宋体"/>
          <w:sz w:val="24"/>
          <w:szCs w:val="24"/>
        </w:rPr>
      </w:pPr>
    </w:p>
    <w:p w14:paraId="4ACA24D4">
      <w:pPr>
        <w:pStyle w:val="10"/>
        <w:rPr>
          <w:del w:id="56" w:author="greatwall" w:date="2026-03-04T15:09:24Z"/>
          <w:rFonts w:ascii="宋体" w:hAnsi="宋体" w:cs="宋体"/>
          <w:sz w:val="24"/>
          <w:szCs w:val="24"/>
        </w:rPr>
      </w:pPr>
    </w:p>
    <w:p w14:paraId="51FE52E4">
      <w:pPr>
        <w:pStyle w:val="10"/>
        <w:rPr>
          <w:del w:id="57" w:author="greatwall" w:date="2026-03-04T15:09:24Z"/>
          <w:rFonts w:ascii="宋体" w:hAnsi="宋体" w:cs="宋体"/>
          <w:sz w:val="24"/>
          <w:szCs w:val="24"/>
        </w:rPr>
      </w:pPr>
    </w:p>
    <w:p w14:paraId="52E8FEEF">
      <w:pPr>
        <w:pStyle w:val="10"/>
        <w:rPr>
          <w:del w:id="58" w:author="greatwall" w:date="2026-03-04T15:09:24Z"/>
          <w:rFonts w:ascii="宋体" w:hAnsi="宋体" w:cs="宋体"/>
          <w:sz w:val="24"/>
          <w:szCs w:val="24"/>
        </w:rPr>
      </w:pPr>
    </w:p>
    <w:p w14:paraId="71758254">
      <w:pPr>
        <w:pStyle w:val="10"/>
        <w:rPr>
          <w:del w:id="59" w:author="greatwall" w:date="2026-03-04T15:09:25Z"/>
          <w:rFonts w:ascii="宋体" w:hAnsi="宋体" w:cs="宋体"/>
          <w:sz w:val="24"/>
          <w:szCs w:val="24"/>
        </w:rPr>
      </w:pPr>
    </w:p>
    <w:p w14:paraId="151FA393">
      <w:pPr>
        <w:pStyle w:val="10"/>
        <w:rPr>
          <w:rFonts w:ascii="宋体" w:hAnsi="宋体" w:cs="宋体"/>
          <w:sz w:val="24"/>
          <w:szCs w:val="24"/>
        </w:rPr>
      </w:pPr>
    </w:p>
    <w:p w14:paraId="4E1A5D2A">
      <w:pPr>
        <w:pStyle w:val="10"/>
        <w:rPr>
          <w:rFonts w:ascii="宋体" w:hAnsi="宋体" w:cs="宋体"/>
          <w:sz w:val="24"/>
          <w:szCs w:val="24"/>
        </w:rPr>
      </w:pPr>
    </w:p>
    <w:p w14:paraId="172A401D">
      <w:pPr>
        <w:pStyle w:val="2"/>
        <w:spacing w:line="400" w:lineRule="exact"/>
        <w:jc w:val="center"/>
        <w:rPr>
          <w:rFonts w:ascii="宋体" w:hAnsi="宋体" w:cs="宋体"/>
          <w:sz w:val="24"/>
          <w:szCs w:val="24"/>
        </w:rPr>
      </w:pPr>
      <w:bookmarkStart w:id="154" w:name="_Toc32494"/>
      <w:bookmarkStart w:id="155" w:name="_Toc217446092"/>
      <w:r>
        <w:rPr>
          <w:rFonts w:hint="eastAsia" w:ascii="宋体" w:hAnsi="宋体" w:cs="宋体"/>
          <w:sz w:val="36"/>
          <w:szCs w:val="36"/>
        </w:rPr>
        <w:br w:type="page"/>
      </w:r>
      <w:bookmarkStart w:id="156" w:name="_Toc31283"/>
      <w:bookmarkStart w:id="157" w:name="_Toc10471"/>
      <w:r>
        <w:rPr>
          <w:rFonts w:hint="eastAsia" w:ascii="宋体" w:hAnsi="宋体" w:cs="宋体"/>
          <w:sz w:val="36"/>
          <w:szCs w:val="36"/>
        </w:rPr>
        <w:t>第四章  资格和其他证明文件</w:t>
      </w:r>
      <w:bookmarkEnd w:id="154"/>
      <w:bookmarkEnd w:id="155"/>
      <w:bookmarkEnd w:id="156"/>
      <w:bookmarkEnd w:id="157"/>
    </w:p>
    <w:tbl>
      <w:tblPr>
        <w:tblStyle w:val="2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804"/>
        <w:gridCol w:w="5247"/>
      </w:tblGrid>
      <w:tr w14:paraId="1FEA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72" w:type="dxa"/>
            <w:vAlign w:val="center"/>
          </w:tcPr>
          <w:p w14:paraId="098C8960">
            <w:pPr>
              <w:jc w:val="center"/>
              <w:rPr>
                <w:rFonts w:ascii="宋体" w:hAnsi="宋体" w:cs="宋体"/>
                <w:b/>
                <w:bCs/>
                <w:sz w:val="24"/>
                <w:szCs w:val="24"/>
              </w:rPr>
            </w:pPr>
            <w:r>
              <w:rPr>
                <w:rFonts w:hint="eastAsia" w:ascii="宋体" w:hAnsi="宋体" w:cs="宋体"/>
                <w:b/>
                <w:bCs/>
                <w:sz w:val="24"/>
                <w:szCs w:val="24"/>
              </w:rPr>
              <w:t>序号</w:t>
            </w:r>
          </w:p>
        </w:tc>
        <w:tc>
          <w:tcPr>
            <w:tcW w:w="3804" w:type="dxa"/>
            <w:vAlign w:val="center"/>
          </w:tcPr>
          <w:p w14:paraId="6E808763">
            <w:pPr>
              <w:jc w:val="center"/>
              <w:rPr>
                <w:rFonts w:ascii="宋体" w:hAnsi="宋体" w:cs="宋体"/>
                <w:b/>
                <w:sz w:val="24"/>
                <w:szCs w:val="24"/>
              </w:rPr>
            </w:pPr>
            <w:r>
              <w:rPr>
                <w:rFonts w:hint="eastAsia" w:ascii="宋体" w:hAnsi="宋体" w:cs="宋体"/>
                <w:b/>
                <w:sz w:val="24"/>
                <w:szCs w:val="24"/>
              </w:rPr>
              <w:t>比选人资格、资质性及其他类似效力要求</w:t>
            </w:r>
          </w:p>
        </w:tc>
        <w:tc>
          <w:tcPr>
            <w:tcW w:w="5247" w:type="dxa"/>
            <w:vAlign w:val="center"/>
          </w:tcPr>
          <w:p w14:paraId="67D371BD">
            <w:pPr>
              <w:jc w:val="center"/>
              <w:rPr>
                <w:rFonts w:ascii="宋体" w:hAnsi="宋体" w:cs="宋体"/>
                <w:b/>
                <w:bCs/>
                <w:sz w:val="24"/>
                <w:szCs w:val="24"/>
              </w:rPr>
            </w:pPr>
            <w:r>
              <w:rPr>
                <w:rFonts w:hint="eastAsia" w:ascii="宋体" w:hAnsi="宋体" w:cs="宋体"/>
                <w:b/>
                <w:sz w:val="24"/>
                <w:szCs w:val="24"/>
              </w:rPr>
              <w:t>比选人应当提供的相关证明材料</w:t>
            </w:r>
          </w:p>
        </w:tc>
      </w:tr>
      <w:tr w14:paraId="0837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472" w:type="dxa"/>
            <w:vAlign w:val="center"/>
          </w:tcPr>
          <w:p w14:paraId="55399064">
            <w:pPr>
              <w:rPr>
                <w:rFonts w:ascii="宋体" w:hAnsi="宋体" w:cs="宋体"/>
                <w:bCs/>
                <w:sz w:val="24"/>
                <w:szCs w:val="24"/>
                <w:lang w:val="zh-CN"/>
              </w:rPr>
            </w:pPr>
            <w:r>
              <w:rPr>
                <w:rFonts w:hint="eastAsia" w:ascii="宋体" w:hAnsi="宋体" w:cs="宋体"/>
                <w:bCs/>
                <w:sz w:val="24"/>
                <w:szCs w:val="24"/>
                <w:lang w:val="zh-CN"/>
              </w:rPr>
              <w:t>1</w:t>
            </w:r>
          </w:p>
        </w:tc>
        <w:tc>
          <w:tcPr>
            <w:tcW w:w="3804" w:type="dxa"/>
            <w:vAlign w:val="center"/>
          </w:tcPr>
          <w:p w14:paraId="49114129">
            <w:pPr>
              <w:rPr>
                <w:rFonts w:ascii="宋体" w:hAnsi="宋体" w:cs="宋体"/>
                <w:sz w:val="24"/>
                <w:szCs w:val="24"/>
              </w:rPr>
            </w:pPr>
            <w:r>
              <w:rPr>
                <w:rFonts w:hint="eastAsia" w:ascii="宋体" w:hAnsi="宋体" w:cs="宋体"/>
                <w:sz w:val="24"/>
                <w:szCs w:val="24"/>
              </w:rPr>
              <w:t>具有独立承担民事责任能力</w:t>
            </w:r>
          </w:p>
        </w:tc>
        <w:tc>
          <w:tcPr>
            <w:tcW w:w="5247" w:type="dxa"/>
            <w:vAlign w:val="center"/>
          </w:tcPr>
          <w:p w14:paraId="7ABF3F7D">
            <w:pPr>
              <w:ind w:firstLine="0" w:firstLineChars="0"/>
              <w:rPr>
                <w:rFonts w:ascii="Times New Roman" w:hAnsi="Times New Roman" w:cs="Times New Roman"/>
                <w:bCs/>
                <w:sz w:val="24"/>
                <w:szCs w:val="24"/>
                <w:highlight w:val="none"/>
                <w:lang w:val="zh-CN"/>
              </w:rPr>
            </w:pPr>
            <w:r>
              <w:rPr>
                <w:rFonts w:hint="default" w:ascii="Times New Roman" w:hAnsi="Times New Roman" w:cs="Times New Roman"/>
                <w:bCs/>
                <w:sz w:val="24"/>
                <w:szCs w:val="24"/>
                <w:highlight w:val="none"/>
                <w:lang w:val="zh-CN"/>
              </w:rPr>
              <w:t>1、（1）</w:t>
            </w:r>
            <w:r>
              <w:rPr>
                <w:rFonts w:hint="eastAsia" w:cs="Times New Roman"/>
                <w:bCs/>
                <w:sz w:val="24"/>
                <w:szCs w:val="24"/>
                <w:highlight w:val="none"/>
                <w:lang w:val="zh-CN"/>
              </w:rPr>
              <w:t>供应商</w:t>
            </w:r>
            <w:r>
              <w:rPr>
                <w:rFonts w:hint="default" w:ascii="Times New Roman" w:hAnsi="Times New Roman" w:cs="Times New Roman"/>
                <w:bCs/>
                <w:sz w:val="24"/>
                <w:szCs w:val="24"/>
                <w:highlight w:val="none"/>
                <w:lang w:val="zh-CN"/>
              </w:rPr>
              <w:t>为企业（包括合伙企业）、个体工商户的提供工商营业执照、税务登记和组织机构代码证或提供由工商行政管理部门核发的法人和其他组织统一社会信用代码的营业执照（复印件）；</w:t>
            </w:r>
          </w:p>
          <w:p w14:paraId="55D2B5B9">
            <w:pPr>
              <w:ind w:firstLine="240" w:firstLineChars="100"/>
              <w:rPr>
                <w:rFonts w:ascii="Times New Roman" w:hAnsi="Times New Roman" w:cs="Times New Roman"/>
                <w:bCs/>
                <w:sz w:val="24"/>
                <w:szCs w:val="24"/>
                <w:highlight w:val="none"/>
                <w:lang w:val="zh-CN"/>
              </w:rPr>
            </w:pPr>
            <w:r>
              <w:rPr>
                <w:rFonts w:hint="default" w:ascii="Times New Roman" w:hAnsi="Times New Roman" w:cs="Times New Roman"/>
                <w:bCs/>
                <w:sz w:val="24"/>
                <w:szCs w:val="24"/>
                <w:highlight w:val="none"/>
                <w:lang w:val="zh-CN"/>
              </w:rPr>
              <w:t>（2）</w:t>
            </w:r>
            <w:r>
              <w:rPr>
                <w:rFonts w:hint="eastAsia" w:cs="Times New Roman"/>
                <w:bCs/>
                <w:sz w:val="24"/>
                <w:szCs w:val="24"/>
                <w:highlight w:val="none"/>
                <w:lang w:val="zh-CN"/>
              </w:rPr>
              <w:t>供应商</w:t>
            </w:r>
            <w:r>
              <w:rPr>
                <w:rFonts w:hint="default" w:ascii="Times New Roman" w:hAnsi="Times New Roman" w:cs="Times New Roman"/>
                <w:bCs/>
                <w:sz w:val="24"/>
                <w:szCs w:val="24"/>
                <w:highlight w:val="none"/>
                <w:lang w:val="zh-CN"/>
              </w:rPr>
              <w:t>属于银行、保险、石油石化、电力、电信等有行业特殊情况的，提供企业分支机构营业执照、税务登记和组织机构代码证或统一社会信用代码的营业执照（复印件）；</w:t>
            </w:r>
          </w:p>
          <w:p w14:paraId="2B853BA8">
            <w:pPr>
              <w:ind w:firstLine="240" w:firstLineChars="100"/>
              <w:rPr>
                <w:rFonts w:ascii="Times New Roman" w:hAnsi="Times New Roman" w:cs="Times New Roman"/>
                <w:bCs/>
                <w:sz w:val="24"/>
                <w:szCs w:val="24"/>
                <w:highlight w:val="none"/>
                <w:lang w:val="zh-CN"/>
              </w:rPr>
            </w:pPr>
            <w:r>
              <w:rPr>
                <w:rFonts w:hint="default" w:ascii="Times New Roman" w:hAnsi="Times New Roman" w:cs="Times New Roman"/>
                <w:bCs/>
                <w:sz w:val="24"/>
                <w:szCs w:val="24"/>
                <w:highlight w:val="none"/>
                <w:lang w:val="zh-CN"/>
              </w:rPr>
              <w:t>（3）</w:t>
            </w:r>
            <w:r>
              <w:rPr>
                <w:rFonts w:hint="eastAsia" w:cs="Times New Roman"/>
                <w:bCs/>
                <w:sz w:val="24"/>
                <w:szCs w:val="24"/>
                <w:highlight w:val="none"/>
                <w:lang w:val="zh-CN"/>
              </w:rPr>
              <w:t>供应商</w:t>
            </w:r>
            <w:r>
              <w:rPr>
                <w:rFonts w:hint="default" w:ascii="Times New Roman" w:hAnsi="Times New Roman" w:cs="Times New Roman"/>
                <w:bCs/>
                <w:sz w:val="24"/>
                <w:szCs w:val="24"/>
                <w:highlight w:val="none"/>
                <w:lang w:val="zh-CN"/>
              </w:rPr>
              <w:t>为其他组织的，提供事业单位法人证书或执业许可证等证明文件（复印件）</w:t>
            </w:r>
            <w:r>
              <w:rPr>
                <w:rFonts w:hint="eastAsia" w:ascii="Times New Roman" w:hAnsi="Times New Roman" w:cs="Times New Roman"/>
                <w:bCs/>
                <w:sz w:val="24"/>
                <w:szCs w:val="24"/>
                <w:highlight w:val="none"/>
                <w:lang w:val="zh-CN"/>
              </w:rPr>
              <w:t>。</w:t>
            </w:r>
          </w:p>
          <w:p w14:paraId="13B98B48">
            <w:pPr>
              <w:ind w:firstLine="0" w:firstLineChars="0"/>
              <w:rPr>
                <w:rFonts w:ascii="Times New Roman" w:hAnsi="Times New Roman" w:cs="Times New Roman"/>
                <w:bCs/>
                <w:sz w:val="24"/>
                <w:szCs w:val="24"/>
                <w:highlight w:val="none"/>
                <w:lang w:val="zh-CN"/>
              </w:rPr>
            </w:pPr>
            <w:r>
              <w:rPr>
                <w:rFonts w:hint="default" w:ascii="Times New Roman" w:hAnsi="Times New Roman" w:cs="Times New Roman"/>
                <w:bCs/>
                <w:sz w:val="24"/>
                <w:szCs w:val="24"/>
                <w:highlight w:val="none"/>
                <w:lang w:val="zh-CN"/>
              </w:rPr>
              <w:t>2、法定代表人/单位负责人授权书原件（法定代表人/单位负责人亲自参加</w:t>
            </w:r>
            <w:r>
              <w:rPr>
                <w:rFonts w:hint="default" w:ascii="Times New Roman" w:hAnsi="Times New Roman" w:cs="Times New Roman"/>
                <w:bCs/>
                <w:sz w:val="24"/>
                <w:szCs w:val="24"/>
                <w:highlight w:val="none"/>
              </w:rPr>
              <w:t>竞</w:t>
            </w:r>
            <w:r>
              <w:rPr>
                <w:rFonts w:hint="default" w:ascii="Times New Roman" w:hAnsi="Times New Roman" w:cs="Times New Roman"/>
                <w:bCs/>
                <w:sz w:val="24"/>
                <w:szCs w:val="24"/>
                <w:highlight w:val="none"/>
                <w:lang w:val="zh-CN"/>
              </w:rPr>
              <w:t>标，无需提供法定代表人/单位负责人授权书）。</w:t>
            </w:r>
          </w:p>
          <w:p w14:paraId="01EF9C6D">
            <w:pPr>
              <w:rPr>
                <w:rFonts w:ascii="宋体" w:hAnsi="宋体" w:cs="宋体"/>
                <w:bCs/>
                <w:sz w:val="24"/>
                <w:szCs w:val="24"/>
                <w:lang w:val="zh-CN"/>
              </w:rPr>
            </w:pPr>
            <w:r>
              <w:rPr>
                <w:rFonts w:hint="default" w:ascii="Times New Roman" w:hAnsi="Times New Roman" w:cs="Times New Roman"/>
                <w:bCs/>
                <w:sz w:val="24"/>
                <w:szCs w:val="24"/>
                <w:highlight w:val="none"/>
                <w:lang w:val="zh-CN"/>
              </w:rPr>
              <w:t>3、法定代表人/单位负责人和授权代表身份证复印件。</w:t>
            </w:r>
          </w:p>
        </w:tc>
      </w:tr>
      <w:tr w14:paraId="2819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72" w:type="dxa"/>
            <w:vAlign w:val="center"/>
          </w:tcPr>
          <w:p w14:paraId="69CE21DD">
            <w:pPr>
              <w:rPr>
                <w:rFonts w:ascii="宋体" w:hAnsi="宋体" w:cs="宋体"/>
                <w:bCs/>
                <w:sz w:val="24"/>
                <w:szCs w:val="24"/>
                <w:lang w:val="zh-CN"/>
              </w:rPr>
            </w:pPr>
            <w:r>
              <w:rPr>
                <w:rFonts w:hint="eastAsia" w:ascii="宋体" w:hAnsi="宋体" w:cs="宋体"/>
                <w:bCs/>
                <w:sz w:val="24"/>
                <w:szCs w:val="24"/>
                <w:lang w:val="zh-CN"/>
              </w:rPr>
              <w:t>2</w:t>
            </w:r>
          </w:p>
        </w:tc>
        <w:tc>
          <w:tcPr>
            <w:tcW w:w="3804" w:type="dxa"/>
            <w:vAlign w:val="center"/>
          </w:tcPr>
          <w:p w14:paraId="6AA792D9">
            <w:pPr>
              <w:rPr>
                <w:rFonts w:ascii="宋体" w:hAnsi="宋体" w:cs="宋体"/>
                <w:sz w:val="24"/>
                <w:szCs w:val="24"/>
              </w:rPr>
            </w:pPr>
            <w:r>
              <w:rPr>
                <w:rFonts w:hint="eastAsia" w:ascii="宋体" w:hAnsi="宋体" w:cs="宋体"/>
                <w:sz w:val="24"/>
                <w:szCs w:val="24"/>
              </w:rPr>
              <w:t>具有良好的商业信誉和健全的财务会计制度</w:t>
            </w:r>
          </w:p>
        </w:tc>
        <w:tc>
          <w:tcPr>
            <w:tcW w:w="5247" w:type="dxa"/>
            <w:vAlign w:val="center"/>
          </w:tcPr>
          <w:p w14:paraId="2C9D4060">
            <w:pPr>
              <w:rPr>
                <w:rFonts w:ascii="宋体" w:hAnsi="宋体" w:cs="宋体"/>
                <w:bCs/>
                <w:sz w:val="24"/>
                <w:szCs w:val="24"/>
              </w:rPr>
            </w:pPr>
            <w:r>
              <w:rPr>
                <w:rFonts w:hint="eastAsia" w:ascii="宋体" w:hAnsi="宋体" w:cs="宋体"/>
                <w:bCs/>
                <w:sz w:val="24"/>
                <w:szCs w:val="24"/>
                <w:lang w:val="zh-CN"/>
              </w:rPr>
              <w:t>提供公司财务制度或公司财务报表或承诺函。</w:t>
            </w:r>
          </w:p>
        </w:tc>
      </w:tr>
      <w:tr w14:paraId="24A7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72" w:type="dxa"/>
            <w:vAlign w:val="center"/>
          </w:tcPr>
          <w:p w14:paraId="652D94D0">
            <w:pPr>
              <w:rPr>
                <w:rFonts w:ascii="宋体" w:hAnsi="宋体" w:cs="宋体"/>
                <w:bCs/>
                <w:sz w:val="24"/>
                <w:szCs w:val="24"/>
                <w:lang w:val="zh-CN"/>
              </w:rPr>
            </w:pPr>
            <w:r>
              <w:rPr>
                <w:rFonts w:hint="eastAsia" w:ascii="宋体" w:hAnsi="宋体" w:cs="宋体"/>
                <w:bCs/>
                <w:sz w:val="24"/>
                <w:szCs w:val="24"/>
                <w:lang w:val="zh-CN"/>
              </w:rPr>
              <w:t>3</w:t>
            </w:r>
          </w:p>
        </w:tc>
        <w:tc>
          <w:tcPr>
            <w:tcW w:w="3804" w:type="dxa"/>
            <w:vAlign w:val="center"/>
          </w:tcPr>
          <w:p w14:paraId="010704B4">
            <w:pPr>
              <w:rPr>
                <w:rFonts w:ascii="宋体" w:hAnsi="宋体" w:cs="宋体"/>
                <w:sz w:val="24"/>
                <w:szCs w:val="24"/>
              </w:rPr>
            </w:pPr>
            <w:r>
              <w:rPr>
                <w:rFonts w:hint="eastAsia" w:ascii="宋体" w:hAnsi="宋体" w:cs="宋体"/>
                <w:sz w:val="24"/>
                <w:szCs w:val="24"/>
              </w:rPr>
              <w:t>具有履行合同所必须的设备和专业技术能力</w:t>
            </w:r>
          </w:p>
        </w:tc>
        <w:tc>
          <w:tcPr>
            <w:tcW w:w="5247" w:type="dxa"/>
            <w:vAlign w:val="center"/>
          </w:tcPr>
          <w:p w14:paraId="05B61190">
            <w:pPr>
              <w:rPr>
                <w:rFonts w:ascii="宋体" w:hAnsi="宋体" w:cs="宋体"/>
                <w:sz w:val="24"/>
                <w:szCs w:val="24"/>
              </w:rPr>
            </w:pPr>
            <w:r>
              <w:rPr>
                <w:rFonts w:hint="eastAsia" w:ascii="宋体" w:hAnsi="宋体" w:cs="宋体"/>
                <w:bCs/>
                <w:sz w:val="24"/>
                <w:szCs w:val="24"/>
              </w:rPr>
              <w:t>提供证明材料或提供关于比选人资格的承诺函。</w:t>
            </w:r>
          </w:p>
        </w:tc>
      </w:tr>
      <w:tr w14:paraId="3FD7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2" w:type="dxa"/>
            <w:vAlign w:val="center"/>
          </w:tcPr>
          <w:p w14:paraId="32EBE66D">
            <w:pPr>
              <w:rPr>
                <w:rFonts w:ascii="宋体" w:hAnsi="宋体" w:cs="宋体"/>
                <w:bCs/>
                <w:sz w:val="24"/>
                <w:szCs w:val="24"/>
                <w:lang w:val="zh-CN"/>
              </w:rPr>
            </w:pPr>
            <w:r>
              <w:rPr>
                <w:rFonts w:hint="eastAsia" w:ascii="宋体" w:hAnsi="宋体" w:cs="宋体"/>
                <w:bCs/>
                <w:sz w:val="24"/>
                <w:szCs w:val="24"/>
                <w:lang w:val="zh-CN"/>
              </w:rPr>
              <w:t>4</w:t>
            </w:r>
          </w:p>
        </w:tc>
        <w:tc>
          <w:tcPr>
            <w:tcW w:w="3804" w:type="dxa"/>
            <w:vAlign w:val="center"/>
          </w:tcPr>
          <w:p w14:paraId="26FF8C90">
            <w:pPr>
              <w:rPr>
                <w:rFonts w:ascii="宋体" w:hAnsi="宋体" w:cs="宋体"/>
                <w:sz w:val="24"/>
                <w:szCs w:val="24"/>
              </w:rPr>
            </w:pPr>
            <w:r>
              <w:rPr>
                <w:rFonts w:hint="eastAsia" w:ascii="宋体" w:hAnsi="宋体" w:cs="宋体"/>
                <w:sz w:val="24"/>
                <w:szCs w:val="24"/>
              </w:rPr>
              <w:t>具有依法缴纳税收和社会保障资金的良好记录</w:t>
            </w:r>
          </w:p>
        </w:tc>
        <w:tc>
          <w:tcPr>
            <w:tcW w:w="5247" w:type="dxa"/>
            <w:vAlign w:val="center"/>
          </w:tcPr>
          <w:p w14:paraId="0CB322E4">
            <w:pPr>
              <w:rPr>
                <w:rFonts w:ascii="宋体" w:hAnsi="宋体" w:cs="宋体"/>
                <w:bCs/>
                <w:sz w:val="24"/>
                <w:szCs w:val="24"/>
                <w:lang w:val="zh-CN"/>
              </w:rPr>
            </w:pPr>
            <w:r>
              <w:rPr>
                <w:rFonts w:hint="eastAsia" w:ascii="宋体" w:hAnsi="宋体" w:cs="宋体"/>
                <w:bCs/>
                <w:sz w:val="24"/>
                <w:szCs w:val="24"/>
                <w:lang w:val="zh-CN"/>
              </w:rPr>
              <w:t>提供</w:t>
            </w:r>
            <w:r>
              <w:rPr>
                <w:rFonts w:hint="eastAsia" w:ascii="宋体" w:hAnsi="宋体" w:cs="宋体"/>
                <w:bCs/>
                <w:sz w:val="24"/>
                <w:szCs w:val="24"/>
                <w:lang w:val="en-US" w:eastAsia="zh-CN"/>
              </w:rPr>
              <w:t>2025</w:t>
            </w:r>
            <w:r>
              <w:rPr>
                <w:rFonts w:hint="eastAsia" w:ascii="宋体" w:hAnsi="宋体" w:cs="宋体"/>
                <w:bCs/>
                <w:sz w:val="24"/>
                <w:szCs w:val="24"/>
                <w:lang w:val="zh-CN"/>
              </w:rPr>
              <w:t>年任意一个月缴纳税收和社保资金的证明材料或承诺函，免税企业须提供国家税务机关出具的免税证明材料，新成立公司无纳税情况或社保缴纳不足一个月的提供证明材料。</w:t>
            </w:r>
          </w:p>
        </w:tc>
      </w:tr>
      <w:tr w14:paraId="6A55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2" w:type="dxa"/>
            <w:vAlign w:val="center"/>
          </w:tcPr>
          <w:p w14:paraId="5DD58CED">
            <w:pPr>
              <w:rPr>
                <w:rFonts w:ascii="宋体" w:hAnsi="宋体" w:cs="宋体"/>
                <w:bCs/>
                <w:sz w:val="24"/>
                <w:szCs w:val="24"/>
                <w:lang w:val="zh-CN"/>
              </w:rPr>
            </w:pPr>
            <w:r>
              <w:rPr>
                <w:rFonts w:hint="eastAsia" w:ascii="宋体" w:hAnsi="宋体" w:cs="宋体"/>
                <w:bCs/>
                <w:sz w:val="24"/>
                <w:szCs w:val="24"/>
              </w:rPr>
              <w:t>5</w:t>
            </w:r>
          </w:p>
        </w:tc>
        <w:tc>
          <w:tcPr>
            <w:tcW w:w="3804" w:type="dxa"/>
            <w:vAlign w:val="center"/>
          </w:tcPr>
          <w:p w14:paraId="25F4F060">
            <w:pPr>
              <w:spacing w:after="50" w:line="240" w:lineRule="auto"/>
              <w:rPr>
                <w:rFonts w:ascii="宋体" w:hAnsi="宋体" w:cs="宋体"/>
                <w:sz w:val="24"/>
                <w:szCs w:val="24"/>
              </w:rPr>
            </w:pPr>
            <w:r>
              <w:rPr>
                <w:rFonts w:hint="eastAsia" w:ascii="宋体" w:hAnsi="宋体" w:cs="宋体"/>
                <w:sz w:val="24"/>
                <w:szCs w:val="24"/>
              </w:rPr>
              <w:t>参加本次采购活动前三年内，在经营活动中没有重大违法违规记录</w:t>
            </w:r>
          </w:p>
        </w:tc>
        <w:tc>
          <w:tcPr>
            <w:tcW w:w="5247" w:type="dxa"/>
            <w:vAlign w:val="center"/>
          </w:tcPr>
          <w:p w14:paraId="2471CB78">
            <w:pPr>
              <w:spacing w:after="50" w:line="240" w:lineRule="auto"/>
              <w:rPr>
                <w:rFonts w:ascii="宋体" w:hAnsi="宋体" w:cs="宋体"/>
                <w:sz w:val="24"/>
                <w:szCs w:val="24"/>
              </w:rPr>
            </w:pPr>
            <w:r>
              <w:rPr>
                <w:rFonts w:hint="eastAsia" w:ascii="宋体" w:hAnsi="宋体" w:cs="宋体"/>
                <w:bCs/>
                <w:sz w:val="24"/>
                <w:szCs w:val="24"/>
                <w:lang w:val="zh-CN"/>
              </w:rPr>
              <w:t>提供关于比选人资格的承诺函。</w:t>
            </w:r>
          </w:p>
        </w:tc>
      </w:tr>
      <w:tr w14:paraId="35B8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2" w:type="dxa"/>
            <w:vAlign w:val="center"/>
          </w:tcPr>
          <w:p w14:paraId="56A72EB9">
            <w:pPr>
              <w:rPr>
                <w:rFonts w:ascii="宋体" w:hAnsi="宋体" w:cs="宋体"/>
                <w:bCs/>
                <w:sz w:val="24"/>
                <w:szCs w:val="24"/>
              </w:rPr>
            </w:pPr>
            <w:r>
              <w:rPr>
                <w:rFonts w:hint="eastAsia" w:ascii="宋体" w:hAnsi="宋体" w:cs="宋体"/>
                <w:bCs/>
                <w:sz w:val="24"/>
                <w:szCs w:val="24"/>
              </w:rPr>
              <w:t>6</w:t>
            </w:r>
          </w:p>
        </w:tc>
        <w:tc>
          <w:tcPr>
            <w:tcW w:w="3804" w:type="dxa"/>
            <w:vAlign w:val="center"/>
          </w:tcPr>
          <w:p w14:paraId="350F2A61">
            <w:pPr>
              <w:spacing w:after="50" w:line="240" w:lineRule="auto"/>
              <w:rPr>
                <w:rFonts w:ascii="宋体" w:hAnsi="宋体" w:cs="宋体"/>
                <w:sz w:val="24"/>
                <w:szCs w:val="24"/>
              </w:rPr>
            </w:pPr>
            <w:r>
              <w:rPr>
                <w:rFonts w:hint="eastAsia" w:ascii="宋体" w:hAnsi="宋体" w:cs="宋体"/>
                <w:sz w:val="24"/>
                <w:szCs w:val="24"/>
              </w:rPr>
              <w:t>具备法律和行政法规规定的其他条件</w:t>
            </w:r>
          </w:p>
        </w:tc>
        <w:tc>
          <w:tcPr>
            <w:tcW w:w="5247" w:type="dxa"/>
            <w:vAlign w:val="center"/>
          </w:tcPr>
          <w:p w14:paraId="51276034">
            <w:pPr>
              <w:spacing w:after="50" w:line="240" w:lineRule="auto"/>
              <w:rPr>
                <w:rFonts w:ascii="宋体" w:hAnsi="宋体" w:cs="宋体"/>
                <w:sz w:val="24"/>
                <w:szCs w:val="24"/>
              </w:rPr>
            </w:pPr>
            <w:r>
              <w:rPr>
                <w:rFonts w:hint="eastAsia" w:ascii="宋体" w:hAnsi="宋体" w:cs="宋体"/>
                <w:bCs/>
                <w:sz w:val="24"/>
                <w:szCs w:val="24"/>
                <w:lang w:val="zh-CN"/>
              </w:rPr>
              <w:t>提供关于比选人资格的承诺函。</w:t>
            </w:r>
          </w:p>
        </w:tc>
      </w:tr>
      <w:tr w14:paraId="763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2" w:type="dxa"/>
            <w:vAlign w:val="center"/>
          </w:tcPr>
          <w:p w14:paraId="43622D0A">
            <w:pPr>
              <w:rPr>
                <w:rFonts w:hint="default" w:ascii="宋体" w:hAnsi="宋体" w:cs="宋体"/>
                <w:bCs/>
                <w:sz w:val="24"/>
                <w:szCs w:val="24"/>
                <w:lang w:val="en-US" w:eastAsia="zh-CN"/>
              </w:rPr>
            </w:pPr>
            <w:r>
              <w:rPr>
                <w:rFonts w:hint="eastAsia" w:ascii="宋体" w:hAnsi="宋体" w:cs="宋体"/>
                <w:bCs/>
                <w:sz w:val="24"/>
                <w:szCs w:val="24"/>
                <w:lang w:val="en-US" w:eastAsia="zh-CN"/>
              </w:rPr>
              <w:t>7</w:t>
            </w:r>
          </w:p>
        </w:tc>
        <w:tc>
          <w:tcPr>
            <w:tcW w:w="3804" w:type="dxa"/>
            <w:vAlign w:val="center"/>
          </w:tcPr>
          <w:p w14:paraId="531DC746">
            <w:pPr>
              <w:spacing w:after="50" w:line="240" w:lineRule="auto"/>
              <w:rPr>
                <w:rFonts w:hint="default" w:ascii="宋体" w:hAnsi="宋体" w:eastAsia="宋体" w:cs="宋体"/>
                <w:sz w:val="24"/>
                <w:szCs w:val="24"/>
                <w:lang w:val="en-US" w:eastAsia="zh-CN"/>
              </w:rPr>
            </w:pPr>
            <w:r>
              <w:rPr>
                <w:rFonts w:hint="eastAsia" w:ascii="宋体" w:hAnsi="宋体" w:cs="宋体"/>
                <w:sz w:val="24"/>
                <w:szCs w:val="24"/>
              </w:rPr>
              <w:t>本项目不接受联合体参与竞标</w:t>
            </w:r>
            <w:r>
              <w:rPr>
                <w:rFonts w:hint="eastAsia" w:ascii="宋体" w:hAnsi="宋体" w:cs="宋体"/>
                <w:sz w:val="24"/>
                <w:szCs w:val="24"/>
                <w:lang w:eastAsia="zh-CN"/>
              </w:rPr>
              <w:t>。</w:t>
            </w:r>
          </w:p>
        </w:tc>
        <w:tc>
          <w:tcPr>
            <w:tcW w:w="5247" w:type="dxa"/>
            <w:vAlign w:val="center"/>
          </w:tcPr>
          <w:p w14:paraId="69BBBACB">
            <w:pPr>
              <w:spacing w:after="50" w:line="240" w:lineRule="auto"/>
              <w:rPr>
                <w:rFonts w:hint="default" w:ascii="宋体" w:hAnsi="宋体" w:cs="宋体"/>
                <w:bCs/>
                <w:sz w:val="24"/>
                <w:szCs w:val="24"/>
                <w:lang w:val="en-US" w:eastAsia="zh-CN"/>
              </w:rPr>
            </w:pPr>
            <w:r>
              <w:rPr>
                <w:rFonts w:hint="eastAsia" w:ascii="宋体" w:hAnsi="宋体" w:cs="宋体"/>
                <w:bCs/>
                <w:sz w:val="24"/>
                <w:szCs w:val="24"/>
                <w:lang w:val="en-US" w:eastAsia="zh-CN"/>
              </w:rPr>
              <w:t>提供承诺函。</w:t>
            </w:r>
          </w:p>
        </w:tc>
      </w:tr>
    </w:tbl>
    <w:p w14:paraId="7BDA1767">
      <w:pPr>
        <w:spacing w:line="400" w:lineRule="exact"/>
        <w:ind w:firstLine="480" w:firstLineChars="200"/>
        <w:rPr>
          <w:rFonts w:ascii="宋体" w:hAnsi="宋体" w:cs="宋体"/>
          <w:sz w:val="24"/>
          <w:szCs w:val="24"/>
        </w:rPr>
        <w:sectPr>
          <w:headerReference r:id="rId9" w:type="default"/>
          <w:footerReference r:id="rId11" w:type="default"/>
          <w:headerReference r:id="rId10" w:type="even"/>
          <w:footerReference r:id="rId12" w:type="even"/>
          <w:pgSz w:w="11906" w:h="16838"/>
          <w:pgMar w:top="1440" w:right="1418" w:bottom="1440" w:left="1418" w:header="851" w:footer="992" w:gutter="0"/>
          <w:pgNumType w:fmt="decimal"/>
          <w:cols w:space="720" w:num="1"/>
          <w:docGrid w:type="lines" w:linePitch="312" w:charSpace="0"/>
        </w:sectPr>
      </w:pPr>
    </w:p>
    <w:p w14:paraId="30BA1BB1">
      <w:pPr>
        <w:pStyle w:val="2"/>
        <w:numPr>
          <w:ilvl w:val="0"/>
          <w:numId w:val="3"/>
        </w:numPr>
        <w:spacing w:line="360" w:lineRule="exact"/>
        <w:jc w:val="center"/>
      </w:pPr>
      <w:bookmarkStart w:id="158" w:name="_Toc217446093"/>
      <w:r>
        <w:rPr>
          <w:rFonts w:hint="eastAsia" w:ascii="宋体" w:hAnsi="宋体" w:cs="宋体"/>
          <w:bCs/>
          <w:sz w:val="36"/>
        </w:rPr>
        <w:t xml:space="preserve"> </w:t>
      </w:r>
      <w:bookmarkStart w:id="159" w:name="_Toc1776"/>
      <w:bookmarkStart w:id="160" w:name="_Toc5729"/>
      <w:bookmarkStart w:id="161" w:name="_Toc1892"/>
      <w:r>
        <w:rPr>
          <w:rFonts w:hint="eastAsia" w:ascii="宋体" w:hAnsi="宋体" w:cs="宋体"/>
          <w:bCs/>
          <w:sz w:val="36"/>
        </w:rPr>
        <w:t>比选项目技术要求</w:t>
      </w:r>
      <w:bookmarkEnd w:id="158"/>
      <w:bookmarkEnd w:id="159"/>
      <w:bookmarkEnd w:id="160"/>
      <w:bookmarkEnd w:id="161"/>
    </w:p>
    <w:p w14:paraId="036B6A7A">
      <w:pPr>
        <w:pStyle w:val="3"/>
        <w:keepNext/>
        <w:keepLines/>
        <w:numPr>
          <w:ilvl w:val="0"/>
          <w:numId w:val="0"/>
        </w:numPr>
        <w:spacing w:before="0" w:after="0" w:line="360" w:lineRule="auto"/>
        <w:jc w:val="left"/>
        <w:rPr>
          <w:rFonts w:hint="eastAsia" w:ascii="宋体" w:hAnsi="宋体" w:eastAsia="宋体" w:cs="宋体"/>
          <w:b w:val="0"/>
          <w:bCs w:val="0"/>
          <w:color w:val="auto"/>
          <w:sz w:val="24"/>
          <w:szCs w:val="24"/>
          <w:highlight w:val="none"/>
          <w:lang w:val="zh-CN" w:eastAsia="zh-CN"/>
        </w:rPr>
      </w:pPr>
      <w:bookmarkStart w:id="162" w:name="_Toc5657"/>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zh-CN" w:eastAsia="zh-CN"/>
        </w:rPr>
        <w:t>服务范围（</w:t>
      </w:r>
      <w:r>
        <w:rPr>
          <w:rFonts w:hint="eastAsia" w:ascii="宋体" w:hAnsi="宋体" w:eastAsia="宋体" w:cs="宋体"/>
          <w:b w:val="0"/>
          <w:bCs w:val="0"/>
          <w:color w:val="auto"/>
          <w:sz w:val="24"/>
          <w:szCs w:val="24"/>
          <w:highlight w:val="none"/>
          <w:lang w:val="en-US" w:eastAsia="zh-CN"/>
        </w:rPr>
        <w:t>实质性要求</w:t>
      </w:r>
      <w:r>
        <w:rPr>
          <w:rFonts w:hint="eastAsia" w:ascii="宋体" w:hAnsi="宋体" w:eastAsia="宋体" w:cs="宋体"/>
          <w:b w:val="0"/>
          <w:bCs w:val="0"/>
          <w:color w:val="auto"/>
          <w:sz w:val="24"/>
          <w:szCs w:val="24"/>
          <w:highlight w:val="none"/>
          <w:lang w:val="zh-CN" w:eastAsia="zh-CN"/>
        </w:rPr>
        <w:t>）</w:t>
      </w:r>
    </w:p>
    <w:tbl>
      <w:tblPr>
        <w:tblStyle w:val="21"/>
        <w:tblW w:w="82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1387"/>
        <w:gridCol w:w="846"/>
        <w:gridCol w:w="1107"/>
        <w:gridCol w:w="1074"/>
        <w:gridCol w:w="686"/>
        <w:gridCol w:w="2560"/>
      </w:tblGrid>
      <w:tr w14:paraId="58D6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940A4E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序号</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A2B54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项目地点</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A7D95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养护标准</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BFE04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面积（万平米）</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81ABD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作业项目</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594D4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月份</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0B88AC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工作内容</w:t>
            </w:r>
          </w:p>
        </w:tc>
      </w:tr>
      <w:tr w14:paraId="6B2F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7E8B53B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0A1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祥瑞苑小区、佳和园小区</w:t>
            </w:r>
          </w:p>
        </w:tc>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14:paraId="6907F9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14:paraId="7AD9E22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w:t>
            </w:r>
            <w:r>
              <w:rPr>
                <w:rFonts w:hint="default" w:ascii="宋体" w:hAnsi="宋体" w:eastAsia="宋体" w:cs="宋体"/>
                <w:b w:val="0"/>
                <w:bCs w:val="0"/>
                <w:color w:val="auto"/>
                <w:sz w:val="24"/>
                <w:szCs w:val="24"/>
                <w:highlight w:val="none"/>
                <w:lang w:val="en-US" w:eastAsia="zh-CN"/>
              </w:rPr>
              <w:t>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A1FC73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13BF13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360A34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4EFD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9376A4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CD15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9922A3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D30159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30562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C9F51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48585B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4FC6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70F84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3EE1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FC61A1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22ED11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16D2B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36F70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4AFC5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60AA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EB7194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7681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1E0568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1ABBF1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A2E1B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A22A16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298139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36FB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6650F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678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F78B3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29375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61F02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5D419F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1AC7B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3AC7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3869F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EC6E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0270DF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0E41F6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0AC7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9690C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B62C60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17C5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8C7D53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FD9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15A3A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4A91FC3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E3D8D6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409F9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40FBA3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0543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F615B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88F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05F2C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08BA1D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773CAA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736E0F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77AED3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灌木绿篱集中修剪1次</w:t>
            </w:r>
          </w:p>
        </w:tc>
      </w:tr>
      <w:tr w14:paraId="193C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779AF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935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E92C55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A7065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2D1162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C7CCE0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E02CD9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灌木、绿篱、麦冬修剪除草1次</w:t>
            </w:r>
          </w:p>
        </w:tc>
      </w:tr>
      <w:tr w14:paraId="7095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9064A7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5562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01AF78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1FA43D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9960F4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79F77B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C42303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190C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C1778F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3EE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DE56C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EC584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E7CD63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56F8B8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9D83E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43EE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B57E28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FDB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027168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EB20C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8135F4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C6DA48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8A6F3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56D6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4CFB8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8A66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C0860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552FA2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F5364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2F3E8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BED83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21EB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F4923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9E43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C3AC6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4546A9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D76B6F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484A95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BECFF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142C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9A775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E014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0DB61C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468F40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311E97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79BF39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CC216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浇水等</w:t>
            </w:r>
          </w:p>
        </w:tc>
      </w:tr>
      <w:tr w14:paraId="0FB2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CBF690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4B09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881EE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5C5704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B31C31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A90078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C873AA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466D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7D6F8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9FE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5563F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49B35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7D2B6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B0286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68C9EB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78D0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F04285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6B6C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698724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198DAA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DC193B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73A22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4EF699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浇水等</w:t>
            </w:r>
          </w:p>
        </w:tc>
      </w:tr>
      <w:tr w14:paraId="1F96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EC1029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594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CD54A0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21780F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7ACDB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459A17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FFD8A5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灌木、绿篱集中修剪1次</w:t>
            </w:r>
          </w:p>
        </w:tc>
      </w:tr>
      <w:tr w14:paraId="6777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2E66A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0FB8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4D2138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E995F0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E2400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982E0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7E3AE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01A4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B645E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3C9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D3265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421BC7F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38558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EF68F0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CCEF7C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麦冬地药物除草1次</w:t>
            </w:r>
          </w:p>
        </w:tc>
      </w:tr>
      <w:tr w14:paraId="6B7C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B1E27F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EB8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F6BE5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1D3FB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D3C939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乔灌木修剪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59551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637064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大乔、二乔及灌木球修剪</w:t>
            </w:r>
          </w:p>
        </w:tc>
      </w:tr>
      <w:tr w14:paraId="5561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B093BC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A6B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DACB8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7375EAF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689DEA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树干涂白</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6FC1AC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985910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r>
      <w:tr w14:paraId="130C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AA621A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6D7590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望江苑小区、国泰新城小区</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EC0AFD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C76C62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9982F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A1AA71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每年突击两次</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B8F46A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乔灌木、绿篱、麦冬修剪除草、补植（国泰新城不涉及除草）</w:t>
            </w:r>
          </w:p>
        </w:tc>
      </w:tr>
      <w:tr w14:paraId="2A6F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7F6E61E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F2FE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4B1287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585F6B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615D64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412171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10DAC7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江南新区临江苑、鹰翔苑</w:t>
            </w:r>
          </w:p>
          <w:p w14:paraId="2DDA214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72D8B3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7AD0581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6943E40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14:paraId="2215552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二级</w:t>
            </w: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76FB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F498C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DF2F5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A3FEFC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4F3E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E2869F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F13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2A8AF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71B5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3F164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094CDA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E07DB4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3839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D29253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D94D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893B0E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845D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43264D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C4439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6B05B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52F7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7BF2F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F86D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BAD4B5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D24C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922559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00396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545978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463F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86DB3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A58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AFB58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F6E9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49DDDB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3D656A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2547B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4CB8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244CF1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045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EF612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6B4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CE04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F4F93D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9F264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3167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2D398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E83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C16BEA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020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62DD3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B1B3DC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1C7090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722A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65148B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9998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BD88FC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B683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6F6D5F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56BD0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18175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新补植地块浇水、除草</w:t>
            </w:r>
          </w:p>
        </w:tc>
      </w:tr>
      <w:tr w14:paraId="3F8E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0C0448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4A34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7C7B0D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2F9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9ADEA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C2199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0C0A25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2AC7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C8C7B7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CD5D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BA151D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32A2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547A3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78CD9B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0E98DF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修剪后草坪药物除草1次</w:t>
            </w:r>
          </w:p>
        </w:tc>
      </w:tr>
      <w:tr w14:paraId="6DC2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B143B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185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1AA36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C696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9A0FA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AF5415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B9356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1E13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BA245C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B9F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1AED9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0458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9359AA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B0919B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CA5C6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4EF4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DE38B8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8B77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10413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C056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44BA76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2DBEDB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343F1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浇水、除杂草等</w:t>
            </w:r>
          </w:p>
        </w:tc>
      </w:tr>
      <w:tr w14:paraId="0FD8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A286D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7EEC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8C3C8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3ACC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C75B3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0A97A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D70849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0EC4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85224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2D6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F46630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6272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67340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080E18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BB0F11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5147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5CBEC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4C1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BA4899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106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DE059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D34DE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467B40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浇水、局部除草</w:t>
            </w:r>
          </w:p>
        </w:tc>
      </w:tr>
      <w:tr w14:paraId="1857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2250B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B25D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C69F54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1E7C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F5983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C4AAE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CD522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1C92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08120F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6E19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EAD197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3D9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75ECB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64955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60DFC9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1CD3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C1B879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D6B2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A7E9B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FDBA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FFAFF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35149E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B69B15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每天浇水等</w:t>
            </w:r>
          </w:p>
        </w:tc>
      </w:tr>
      <w:tr w14:paraId="6CCC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FC5FAA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584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96C1D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C7F1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55D2E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49948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0CDF68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25DE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6FA8A2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3712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886CB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3951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300D6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7C1A3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0A9ED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134C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B168E7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0B6E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0AFCE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DABF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A5FD37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6A2188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3BECC2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每天浇水等</w:t>
            </w:r>
          </w:p>
        </w:tc>
      </w:tr>
      <w:tr w14:paraId="5A73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F0AD67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C067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9B680D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69A5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CFD8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281F5E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14B05F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灌木、绿篱、草坪各修剪1次</w:t>
            </w:r>
          </w:p>
        </w:tc>
      </w:tr>
      <w:tr w14:paraId="4E8F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AFB2D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C6A8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A7C13A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EBF0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7B3EE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2004B4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0F7E7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4BA1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6C5E2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4228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AFF420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71F0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C1027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6AA1E1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14721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草坪、麦冬地药物除草1次</w:t>
            </w:r>
          </w:p>
        </w:tc>
      </w:tr>
      <w:tr w14:paraId="2658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6C6876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50E5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25845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0F96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C0A422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25AF3B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3A43D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每天浇水</w:t>
            </w:r>
          </w:p>
        </w:tc>
      </w:tr>
      <w:tr w14:paraId="2699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1F35F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C12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A7D69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27FC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B7711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275487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BC3E1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42D7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DD9BF2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279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323852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C99C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6A9C8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1A49BA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0C3B6D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草坪、灌木集中修剪1次</w:t>
            </w:r>
          </w:p>
        </w:tc>
      </w:tr>
      <w:tr w14:paraId="2193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CF9E5B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5248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FF5D38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12A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1E2B7E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B2385F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3454F0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浇水等</w:t>
            </w:r>
          </w:p>
        </w:tc>
      </w:tr>
      <w:tr w14:paraId="346C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7B445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4D8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F1D96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498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0CC3CB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乔灌木修剪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1452C7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1D903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大乔、二乔及灌木球修剪</w:t>
            </w:r>
          </w:p>
        </w:tc>
      </w:tr>
      <w:tr w14:paraId="6956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44199D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986A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E98E1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94F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B4BD0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树干涂白</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1FC0CE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B34F22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r>
      <w:tr w14:paraId="5DD8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344075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23BB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桂圆邻小区</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7E0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p w14:paraId="5156FC5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桂圆邻一级</w:t>
            </w:r>
          </w:p>
          <w:p w14:paraId="0B3A9D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p w14:paraId="5F61D8E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auto"/>
                <w:sz w:val="24"/>
                <w:szCs w:val="24"/>
                <w:highlight w:val="none"/>
                <w:lang w:val="zh-CN" w:eastAsia="zh-CN"/>
              </w:rPr>
            </w:pP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E78C5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CEAD6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4F09F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A1AD9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7253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AA1DA0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3547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C75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EAC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9D22FD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浇水盘整理</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DC713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551B51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乔木浇水盘整理</w:t>
            </w:r>
          </w:p>
        </w:tc>
      </w:tr>
      <w:tr w14:paraId="0192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29436D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97FB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612F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41D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9E784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D0540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96FF2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乔木浇水1-2次</w:t>
            </w:r>
          </w:p>
        </w:tc>
      </w:tr>
      <w:tr w14:paraId="63DC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3814C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F74F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DEC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FF4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704DA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E581BF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2ADF84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37D5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A43E23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47DE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BE9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AF1B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90551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浇水盘整理</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07D9A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7BDFB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乔木浇水盘整理</w:t>
            </w:r>
          </w:p>
        </w:tc>
      </w:tr>
      <w:tr w14:paraId="1F29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A8CC8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A89F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A3F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554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6A306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2F066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F676E2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乔木浇水1-2次</w:t>
            </w:r>
          </w:p>
        </w:tc>
      </w:tr>
      <w:tr w14:paraId="183D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3790E0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20F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9444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355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1CCE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79B33E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80EDB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灌木绿篱集中修剪1次</w:t>
            </w:r>
          </w:p>
        </w:tc>
      </w:tr>
      <w:tr w14:paraId="22CF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682D1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8F4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CF63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8888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7E8016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D755D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BCBF75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灌木、绿篱地集中除草1次</w:t>
            </w:r>
          </w:p>
        </w:tc>
      </w:tr>
      <w:tr w14:paraId="01E2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A8F87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6063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DB48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1D63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87D6F7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3AD8AF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20AA6E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0739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F22064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74FD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EAE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488B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BCF64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53EEA2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99B91C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1FCD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3E264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F8CD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892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A384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BF21D5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54AA5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64AABA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3FC2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BFEBD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68BB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EFD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9282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E2638C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8C3482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B4907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浇水、除杂草等</w:t>
            </w:r>
          </w:p>
        </w:tc>
      </w:tr>
      <w:tr w14:paraId="40F5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5F3C13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332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B04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5BCE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00AEB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EBC035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7F7960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070C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8CD532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21FF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B325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505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CD63E5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2BE1F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D7B682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11CD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109F8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8BC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8B88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562E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DE1F77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3BBBF9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96101D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浇水、局部除草</w:t>
            </w:r>
          </w:p>
        </w:tc>
      </w:tr>
      <w:tr w14:paraId="00F5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D902DA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4B7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F41F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D34D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43AF62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6F0026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83A2B3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11FB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2EE47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B12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4963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5F2A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056202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969E2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2C4D4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3337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C5B37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7C1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3EF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162A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F64A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BE2CE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6C9CA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浇水等</w:t>
            </w:r>
          </w:p>
        </w:tc>
      </w:tr>
      <w:tr w14:paraId="396E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AB42D7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6AD3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6D7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809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3F79FE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C45F29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DE3719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0CEF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9E8AF6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295E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0419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BF4D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638D5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4772A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1834AB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56C6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477347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E3D5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1611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AB2D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9B6C8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CC699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116D47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浇水等</w:t>
            </w:r>
          </w:p>
        </w:tc>
      </w:tr>
      <w:tr w14:paraId="126E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7EB08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9B44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7AF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D747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7FC89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A64966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ED2DC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灌木、绿篱、草坪各修剪1次</w:t>
            </w:r>
          </w:p>
        </w:tc>
      </w:tr>
      <w:tr w14:paraId="3DCE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D62CD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4F81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1F9B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0FE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901CD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4327F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85C0B5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0EA6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11C8E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5C42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9530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EB62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7CE508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693867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4BD33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草坪、麦冬地药物除草1次</w:t>
            </w:r>
          </w:p>
        </w:tc>
      </w:tr>
      <w:tr w14:paraId="23F0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881A74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FFC4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13A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7B9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607B4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9EE688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4430D0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草坪、灌木集中修剪1次</w:t>
            </w:r>
          </w:p>
        </w:tc>
      </w:tr>
      <w:tr w14:paraId="1EBE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3EDAFC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2D87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375A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620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0937A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2C5E0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8AA683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19BA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4ECDD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D627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5101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3ED6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0C43F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333028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485F57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麦冬地药物除草1次</w:t>
            </w:r>
          </w:p>
        </w:tc>
      </w:tr>
      <w:tr w14:paraId="25B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E0286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FF3D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B6E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559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52250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DBAB9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DF0DB6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修剪后草坪药物除草1次</w:t>
            </w:r>
          </w:p>
        </w:tc>
      </w:tr>
      <w:tr w14:paraId="624C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BB912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939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C59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FF28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BAECBF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乔灌木修剪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C46B82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BF2528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大乔、二乔及灌木球修剪</w:t>
            </w:r>
          </w:p>
        </w:tc>
      </w:tr>
      <w:tr w14:paraId="420F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B4D118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1A9B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AD7D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E80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05D87F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树干涂白、补植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C9C2F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E374E0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12月树干涂白、不定期补植</w:t>
            </w:r>
          </w:p>
        </w:tc>
      </w:tr>
      <w:tr w14:paraId="0123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122060A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979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城西垃圾站、城北垃圾站</w:t>
            </w:r>
          </w:p>
        </w:tc>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14:paraId="736140F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二级</w:t>
            </w:r>
          </w:p>
        </w:tc>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14:paraId="77E71D8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w:t>
            </w:r>
            <w:r>
              <w:rPr>
                <w:rFonts w:hint="default" w:ascii="宋体" w:hAnsi="宋体" w:eastAsia="宋体" w:cs="宋体"/>
                <w:b w:val="0"/>
                <w:bCs w:val="0"/>
                <w:color w:val="auto"/>
                <w:sz w:val="24"/>
                <w:szCs w:val="24"/>
                <w:highlight w:val="none"/>
                <w:lang w:val="en-US" w:eastAsia="zh-CN"/>
              </w:rPr>
              <w:t>2</w:t>
            </w:r>
          </w:p>
        </w:tc>
        <w:tc>
          <w:tcPr>
            <w:tcW w:w="107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A212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除草、修剪、病虫害防治、乔灌木修剪、树干涂白</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1604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每季度至少突击一次，根据实际情况增加维护次数</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F710B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草坪阔叶草药物防除1次</w:t>
            </w:r>
          </w:p>
        </w:tc>
      </w:tr>
      <w:tr w14:paraId="06CA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1030C2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3A2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F0D71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056AC1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B80B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0AB3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E87E86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草坪、灌木修剪1次</w:t>
            </w:r>
          </w:p>
        </w:tc>
      </w:tr>
      <w:tr w14:paraId="67EE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DEE87A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2A73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37E50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88CC2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1AED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53D8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409378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16A1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0BC1B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4FC9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05E05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5523AFF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68DF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54B7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CDD349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修剪后草坪药物除草1次</w:t>
            </w:r>
          </w:p>
        </w:tc>
      </w:tr>
      <w:tr w14:paraId="0909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D849F9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7665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0730F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AADF7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B28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8851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0A897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5AF1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2EC40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031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94CC2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4E8719F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67C5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D9F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EAB0A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修剪后草坪药物除草1次</w:t>
            </w:r>
          </w:p>
        </w:tc>
      </w:tr>
      <w:tr w14:paraId="3622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B3BFF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1AD1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C9A681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081F269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65F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0197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E42332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3C68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482EC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E81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36A465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38E601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A8BC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381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E66F45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1FF9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DC6864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0F1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EAE42A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4B549CD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483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BF9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6349F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修剪后草坪药物除草1次</w:t>
            </w:r>
          </w:p>
        </w:tc>
      </w:tr>
      <w:tr w14:paraId="7A99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D6A8C1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A91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10EFA0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1102A76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D19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8B6F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1924FD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不定期补植</w:t>
            </w:r>
          </w:p>
        </w:tc>
      </w:tr>
      <w:tr w14:paraId="441E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C5E42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9087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F28810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5FBD7B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746F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FB8B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F5D80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大乔、二乔及灌木球修剪</w:t>
            </w:r>
          </w:p>
        </w:tc>
      </w:tr>
      <w:tr w14:paraId="7077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35744EC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41F4FA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纳溪卫校</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5E7124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二级</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7C8B14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7C22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468D2F7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每季度至少突击一次</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E9A069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绿化草坪、灌木、乔木修剪，植物施肥、打药、浇水、补植和垃圾清运(绿植垃圾)等，一年养护次数不少于4次，根据实际情况应增加维护次数</w:t>
            </w:r>
          </w:p>
        </w:tc>
      </w:tr>
      <w:tr w14:paraId="4A60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4B5254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FF2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大龙花园停车场、三道桥停车场、大山坪南段停车场、励志广场停车场、华升广场停车场、紫阳大道停车场、春江路停车场、机械式停车场停车场；</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4A63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0F48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1.55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852AF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686722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1D78E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修剪、除草、不定期补植</w:t>
            </w:r>
          </w:p>
        </w:tc>
      </w:tr>
      <w:tr w14:paraId="10DA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8402B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95F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2856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C63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C3C42E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62066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8B1FD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草坪、灌木修剪、除草、不定期补植</w:t>
            </w:r>
          </w:p>
        </w:tc>
      </w:tr>
      <w:tr w14:paraId="2C0A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E3667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174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745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6A73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3F4C9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1AFA0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22C60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草坪、灌木修剪、除草、不定期补植</w:t>
            </w:r>
          </w:p>
        </w:tc>
      </w:tr>
      <w:tr w14:paraId="0AF3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BAFB8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911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7279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8676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2009B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树干涂白、修剪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F6059D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2EBC4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树干涂白、修剪、不定期补植</w:t>
            </w:r>
          </w:p>
        </w:tc>
      </w:tr>
      <w:tr w14:paraId="1198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5CAD4C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F4149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鸭儿凼污水厂、叙永、古蔺污水厂、二道溪、城南、城东、纳溪污水厂、泸县污水厂</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5AD835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8D27EE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E4ED47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修剪、除草、乔灌木修剪</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24A2D86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每季度突击一次</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80CF2C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灌木、绿篱地集中修剪除草，草坪、灌木、绿篱、麦冬修剪除草，大乔、二乔及灌木球修剪、11月涂白、灌木乔木的病虫害防治</w:t>
            </w:r>
          </w:p>
        </w:tc>
      </w:tr>
      <w:tr w14:paraId="1BEE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6F4D5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845FE8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合江污水厂</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B445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2A7E15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DFE75E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修剪、除草、乔灌木修剪</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50D774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每季度突击一次</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E85199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灌木、绿篱地集中修剪除草、草坪、灌木、绿篱、麦冬修剪除草、大乔、二乔及灌木球修剪、11月涂白</w:t>
            </w:r>
          </w:p>
        </w:tc>
      </w:tr>
      <w:tr w14:paraId="1C8D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5B6202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433C6C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科技局</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4CE3FF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251F29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0.2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F6976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673E9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每季度突击一次</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BDCF39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草坪修剪、除草  树干涂白、每季度打药施肥</w:t>
            </w:r>
          </w:p>
        </w:tc>
      </w:tr>
      <w:tr w14:paraId="1ED7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3B72C92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11</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F501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803研究所项目、连江大厦</w:t>
            </w:r>
          </w:p>
        </w:tc>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14:paraId="420A525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14:paraId="5F4971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0.05</w:t>
            </w:r>
          </w:p>
        </w:tc>
        <w:tc>
          <w:tcPr>
            <w:tcW w:w="10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DC5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除草、修剪、病虫害防治、乔灌木修剪、树干涂白</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AB2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每季度突击一次</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483EE7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灌木、绿篱及麦冬地除草一次（药物+人工）803项目有特殊用药需求须增加除虫次数</w:t>
            </w:r>
          </w:p>
        </w:tc>
      </w:tr>
      <w:tr w14:paraId="0786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98D997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0F55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539B04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5DBE37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B955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4B0E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45EC91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519C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F64CF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75B0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7106A8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202AF4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194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3B02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47942E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570B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044AD2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21B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B6B42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94EA4A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9A9A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D26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262D9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5979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auto" w:sz="4" w:space="0"/>
              <w:right w:val="single" w:color="000000" w:sz="4" w:space="0"/>
            </w:tcBorders>
            <w:noWrap/>
            <w:vAlign w:val="center"/>
          </w:tcPr>
          <w:p w14:paraId="3604D1A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auto" w:sz="4" w:space="0"/>
              <w:right w:val="single" w:color="000000" w:sz="4" w:space="0"/>
            </w:tcBorders>
            <w:noWrap w:val="0"/>
            <w:vAlign w:val="center"/>
          </w:tcPr>
          <w:p w14:paraId="1E0606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auto" w:sz="4" w:space="0"/>
              <w:right w:val="single" w:color="000000" w:sz="4" w:space="0"/>
            </w:tcBorders>
            <w:noWrap/>
            <w:vAlign w:val="center"/>
          </w:tcPr>
          <w:p w14:paraId="173B92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auto" w:sz="4" w:space="0"/>
              <w:right w:val="single" w:color="000000" w:sz="4" w:space="0"/>
            </w:tcBorders>
            <w:noWrap/>
            <w:vAlign w:val="center"/>
          </w:tcPr>
          <w:p w14:paraId="5654894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vMerge w:val="continue"/>
            <w:tcBorders>
              <w:top w:val="single" w:color="000000" w:sz="4" w:space="0"/>
              <w:left w:val="single" w:color="000000" w:sz="4" w:space="0"/>
              <w:bottom w:val="single" w:color="auto" w:sz="4" w:space="0"/>
              <w:right w:val="single" w:color="000000" w:sz="4" w:space="0"/>
            </w:tcBorders>
            <w:noWrap w:val="0"/>
            <w:vAlign w:val="center"/>
          </w:tcPr>
          <w:p w14:paraId="19A930D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686" w:type="dxa"/>
            <w:vMerge w:val="continue"/>
            <w:tcBorders>
              <w:top w:val="single" w:color="000000" w:sz="4" w:space="0"/>
              <w:left w:val="single" w:color="000000" w:sz="4" w:space="0"/>
              <w:bottom w:val="single" w:color="auto" w:sz="4" w:space="0"/>
              <w:right w:val="single" w:color="000000" w:sz="4" w:space="0"/>
            </w:tcBorders>
            <w:noWrap w:val="0"/>
            <w:vAlign w:val="center"/>
          </w:tcPr>
          <w:p w14:paraId="2991E4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c>
          <w:tcPr>
            <w:tcW w:w="2560" w:type="dxa"/>
            <w:tcBorders>
              <w:top w:val="single" w:color="000000" w:sz="4" w:space="0"/>
              <w:left w:val="single" w:color="000000" w:sz="4" w:space="0"/>
              <w:bottom w:val="single" w:color="auto" w:sz="4" w:space="0"/>
              <w:right w:val="single" w:color="000000" w:sz="4" w:space="0"/>
            </w:tcBorders>
            <w:noWrap w:val="0"/>
            <w:vAlign w:val="center"/>
          </w:tcPr>
          <w:p w14:paraId="04B0A0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大乔、二乔及灌木球修剪</w:t>
            </w:r>
          </w:p>
        </w:tc>
      </w:tr>
      <w:tr w14:paraId="25FB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4" w:type="dxa"/>
            <w:tcBorders>
              <w:top w:val="single" w:color="auto" w:sz="4" w:space="0"/>
              <w:left w:val="single" w:color="auto" w:sz="4" w:space="0"/>
              <w:bottom w:val="nil"/>
              <w:right w:val="single" w:color="000000" w:sz="4" w:space="0"/>
            </w:tcBorders>
            <w:noWrap/>
            <w:vAlign w:val="center"/>
          </w:tcPr>
          <w:p w14:paraId="03A7ACA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w:t>
            </w:r>
          </w:p>
        </w:tc>
        <w:tc>
          <w:tcPr>
            <w:tcW w:w="1387" w:type="dxa"/>
            <w:tcBorders>
              <w:top w:val="single" w:color="auto" w:sz="4" w:space="0"/>
              <w:left w:val="single" w:color="000000" w:sz="4" w:space="0"/>
              <w:bottom w:val="nil"/>
              <w:right w:val="single" w:color="000000" w:sz="4" w:space="0"/>
            </w:tcBorders>
            <w:noWrap w:val="0"/>
            <w:vAlign w:val="center"/>
          </w:tcPr>
          <w:p w14:paraId="7506D0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高铁站</w:t>
            </w:r>
          </w:p>
        </w:tc>
        <w:tc>
          <w:tcPr>
            <w:tcW w:w="846" w:type="dxa"/>
            <w:tcBorders>
              <w:top w:val="single" w:color="auto" w:sz="4" w:space="0"/>
              <w:left w:val="single" w:color="000000" w:sz="4" w:space="0"/>
              <w:bottom w:val="nil"/>
              <w:right w:val="single" w:color="000000" w:sz="4" w:space="0"/>
            </w:tcBorders>
            <w:noWrap/>
            <w:vAlign w:val="center"/>
          </w:tcPr>
          <w:p w14:paraId="31289F7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三级</w:t>
            </w:r>
          </w:p>
        </w:tc>
        <w:tc>
          <w:tcPr>
            <w:tcW w:w="1107" w:type="dxa"/>
            <w:tcBorders>
              <w:top w:val="single" w:color="auto" w:sz="4" w:space="0"/>
              <w:left w:val="single" w:color="000000" w:sz="4" w:space="0"/>
              <w:bottom w:val="nil"/>
              <w:right w:val="single" w:color="000000" w:sz="4" w:space="0"/>
            </w:tcBorders>
            <w:noWrap/>
            <w:vAlign w:val="center"/>
          </w:tcPr>
          <w:p w14:paraId="2363F42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0.3</w:t>
            </w:r>
          </w:p>
        </w:tc>
        <w:tc>
          <w:tcPr>
            <w:tcW w:w="1074" w:type="dxa"/>
            <w:tcBorders>
              <w:top w:val="single" w:color="auto" w:sz="4" w:space="0"/>
              <w:left w:val="single" w:color="000000" w:sz="4" w:space="0"/>
              <w:bottom w:val="nil"/>
              <w:right w:val="single" w:color="000000" w:sz="4" w:space="0"/>
            </w:tcBorders>
            <w:noWrap w:val="0"/>
            <w:vAlign w:val="center"/>
          </w:tcPr>
          <w:p w14:paraId="173E6BF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除草、修剪、病虫害防治、灌木修剪</w:t>
            </w:r>
          </w:p>
        </w:tc>
        <w:tc>
          <w:tcPr>
            <w:tcW w:w="686" w:type="dxa"/>
            <w:tcBorders>
              <w:top w:val="single" w:color="auto" w:sz="4" w:space="0"/>
              <w:left w:val="single" w:color="000000" w:sz="4" w:space="0"/>
              <w:bottom w:val="nil"/>
              <w:right w:val="single" w:color="000000" w:sz="4" w:space="0"/>
            </w:tcBorders>
            <w:noWrap w:val="0"/>
            <w:vAlign w:val="center"/>
          </w:tcPr>
          <w:p w14:paraId="75E7B13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每季度突击一次</w:t>
            </w:r>
          </w:p>
        </w:tc>
        <w:tc>
          <w:tcPr>
            <w:tcW w:w="2560" w:type="dxa"/>
            <w:tcBorders>
              <w:top w:val="single" w:color="auto" w:sz="4" w:space="0"/>
              <w:left w:val="single" w:color="000000" w:sz="4" w:space="0"/>
              <w:bottom w:val="nil"/>
              <w:right w:val="single" w:color="auto" w:sz="4" w:space="0"/>
            </w:tcBorders>
            <w:noWrap w:val="0"/>
            <w:vAlign w:val="center"/>
          </w:tcPr>
          <w:p w14:paraId="14B233B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除草、修剪、病虫害防治、灌木修剪</w:t>
            </w:r>
          </w:p>
        </w:tc>
      </w:tr>
      <w:tr w14:paraId="396C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restart"/>
            <w:tcBorders>
              <w:top w:val="single" w:color="000000" w:sz="4" w:space="0"/>
              <w:left w:val="single" w:color="000000" w:sz="4" w:space="0"/>
              <w:bottom w:val="single" w:color="000000" w:sz="4" w:space="0"/>
              <w:right w:val="single" w:color="000000" w:sz="4" w:space="0"/>
            </w:tcBorders>
            <w:noWrap/>
            <w:vAlign w:val="center"/>
          </w:tcPr>
          <w:p w14:paraId="764E0CE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13</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6EFA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江阳区法院（含通滩、江北、黄舣、3个地方法庭）</w:t>
            </w:r>
          </w:p>
        </w:tc>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14:paraId="049445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二级</w:t>
            </w: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D66F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0.5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A8B900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67A56A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93B842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698E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879B06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F237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E997E8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9D6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0A75C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FEEF07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CCB77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458C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1B2F3D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A40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FD6F7C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4124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75AACE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2D33D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F512FB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1C70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96006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EF24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22B36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D0B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6A478E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1D674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EE21A2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2576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58E347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870E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D2B56E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1C6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6601D8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638555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973AA0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草坪修剪1次</w:t>
            </w:r>
          </w:p>
        </w:tc>
      </w:tr>
      <w:tr w14:paraId="27C1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87F255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E847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640C09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B3E1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2C61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41AEF0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F13B7D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草坪阔叶草药物防除</w:t>
            </w:r>
          </w:p>
        </w:tc>
      </w:tr>
      <w:tr w14:paraId="607A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8C91A1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227B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78F0E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C916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2D831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12790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58D6B1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51F6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5EE37A1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311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0CECF2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34AA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E7CFC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B68A2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1D9426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新补植地块浇水、除草</w:t>
            </w:r>
          </w:p>
        </w:tc>
      </w:tr>
      <w:tr w14:paraId="1FCC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30C09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1D5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4D44BA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F68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626F47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3C5713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A14589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4747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DACE36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5B89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E4AA31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C44C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01DB58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80FF59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E9408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修剪后草坪药物除草1次</w:t>
            </w:r>
          </w:p>
        </w:tc>
      </w:tr>
      <w:tr w14:paraId="6027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9E7869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DF7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EA0F0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795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89690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10FE91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3FD776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灌木、绿篱修剪1次</w:t>
            </w:r>
          </w:p>
        </w:tc>
      </w:tr>
      <w:tr w14:paraId="79A9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CEDBBB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457F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0443D0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D2C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CADF9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882B3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203D5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6899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C6F8A9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BD6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9B0B2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A37D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46477C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E56B54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2031F8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浇水、除杂草等</w:t>
            </w:r>
          </w:p>
        </w:tc>
      </w:tr>
      <w:tr w14:paraId="59D5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D48D9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B4BC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DB482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C5A6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6A7682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DFEA86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0FFBE97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6309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849864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5FEE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AFADC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277C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3BC20D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E1321A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8CB90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草坪、绿篱各修剪1次</w:t>
            </w:r>
          </w:p>
        </w:tc>
      </w:tr>
      <w:tr w14:paraId="640E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A35BB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67F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688CF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B2A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2961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6A762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B5AD6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浇水、局部除草</w:t>
            </w:r>
          </w:p>
        </w:tc>
      </w:tr>
      <w:tr w14:paraId="7CDE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611485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6FD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F98F2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61E0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127187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85A9B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855F1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47C7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E97497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A4D1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3C662A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0EE6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CCBFC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AA33D6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A0944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2E74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63E7067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DAE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084714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EBA0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AF611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628843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4A2D72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每天浇水等</w:t>
            </w:r>
          </w:p>
        </w:tc>
      </w:tr>
      <w:tr w14:paraId="0466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D7FD0D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3EE6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3A7406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78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AD5CE4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75E1F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0FB85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538D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A64B45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87AB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66EC41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9927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3397AD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A11C04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C6282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零星</w:t>
            </w:r>
          </w:p>
        </w:tc>
      </w:tr>
      <w:tr w14:paraId="4965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7ACA72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5F74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E8C6F2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36B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5023EA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21AB5F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684975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每天浇水等</w:t>
            </w:r>
          </w:p>
        </w:tc>
      </w:tr>
      <w:tr w14:paraId="31A5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9BE01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BA16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ECFEAD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8F78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417D49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CE1C43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4E6677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灌木、绿篱、草坪各修剪1次</w:t>
            </w:r>
          </w:p>
        </w:tc>
      </w:tr>
      <w:tr w14:paraId="0DFE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0EE1D1F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B38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017CE5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6D76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35286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EDB426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D9C34C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集中病虫害防治1次</w:t>
            </w:r>
          </w:p>
        </w:tc>
      </w:tr>
      <w:tr w14:paraId="60FA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33BA2A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EC7B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28FE3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438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9F56E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27A25C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272DD5F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草坪、麦冬地药物除草1次</w:t>
            </w:r>
          </w:p>
        </w:tc>
      </w:tr>
      <w:tr w14:paraId="7A2E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4938FC8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8CD9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D8724E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4F5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EF6E4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6D5341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90CAF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每天浇水</w:t>
            </w:r>
          </w:p>
        </w:tc>
      </w:tr>
      <w:tr w14:paraId="45DD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E1DF50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8821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0AFE5B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E8C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7EC713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36B41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65A60EA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局部人工</w:t>
            </w:r>
          </w:p>
        </w:tc>
      </w:tr>
      <w:tr w14:paraId="1637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103F48B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8994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A86CFA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D581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B945B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FD151F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EE8962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草坪、灌木集中修剪1次</w:t>
            </w:r>
          </w:p>
        </w:tc>
      </w:tr>
      <w:tr w14:paraId="6474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2313E35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A84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582F374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DC7B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B45D3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AB90E9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33B0011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浇水等</w:t>
            </w:r>
          </w:p>
        </w:tc>
      </w:tr>
      <w:tr w14:paraId="4846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687363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E9AD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107AFD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CCD9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DB003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乔灌木修剪</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743FF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11月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7FBFCE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大乔、二乔及灌木球修剪</w:t>
            </w:r>
          </w:p>
        </w:tc>
      </w:tr>
      <w:tr w14:paraId="0796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top w:val="single" w:color="000000" w:sz="4" w:space="0"/>
              <w:left w:val="single" w:color="000000" w:sz="4" w:space="0"/>
              <w:bottom w:val="single" w:color="000000" w:sz="4" w:space="0"/>
              <w:right w:val="single" w:color="000000" w:sz="4" w:space="0"/>
            </w:tcBorders>
            <w:noWrap/>
            <w:vAlign w:val="center"/>
          </w:tcPr>
          <w:p w14:paraId="7B3C78C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FC6A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453A496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AE40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E9F32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树干涂白</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F178EA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12月</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77E890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b w:val="0"/>
                <w:bCs w:val="0"/>
                <w:color w:val="auto"/>
                <w:sz w:val="24"/>
                <w:szCs w:val="24"/>
                <w:highlight w:val="none"/>
                <w:lang w:val="zh-CN" w:eastAsia="zh-CN"/>
              </w:rPr>
            </w:pPr>
          </w:p>
        </w:tc>
      </w:tr>
      <w:tr w14:paraId="3836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restart"/>
            <w:tcBorders>
              <w:top w:val="single" w:color="000000" w:sz="4" w:space="0"/>
              <w:left w:val="single" w:color="000000" w:sz="4" w:space="0"/>
              <w:right w:val="single" w:color="000000" w:sz="4" w:space="0"/>
            </w:tcBorders>
            <w:shd w:val="clear" w:color="auto" w:fill="auto"/>
            <w:noWrap/>
            <w:vAlign w:val="center"/>
          </w:tcPr>
          <w:p w14:paraId="77A6F42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w:t>
            </w:r>
            <w:r>
              <w:rPr>
                <w:rFonts w:hint="eastAsia" w:ascii="宋体" w:hAnsi="宋体" w:eastAsia="宋体" w:cs="宋体"/>
                <w:b w:val="0"/>
                <w:bCs w:val="0"/>
                <w:color w:val="auto"/>
                <w:sz w:val="24"/>
                <w:szCs w:val="24"/>
                <w:highlight w:val="none"/>
                <w:lang w:val="en-US" w:eastAsia="zh-CN"/>
              </w:rPr>
              <w:t>4</w:t>
            </w:r>
          </w:p>
        </w:tc>
        <w:tc>
          <w:tcPr>
            <w:tcW w:w="1387" w:type="dxa"/>
            <w:vMerge w:val="restart"/>
            <w:tcBorders>
              <w:top w:val="single" w:color="000000" w:sz="4" w:space="0"/>
              <w:left w:val="single" w:color="000000" w:sz="4" w:space="0"/>
              <w:right w:val="single" w:color="000000" w:sz="4" w:space="0"/>
            </w:tcBorders>
            <w:shd w:val="clear" w:color="auto" w:fill="auto"/>
            <w:noWrap w:val="0"/>
            <w:vAlign w:val="center"/>
          </w:tcPr>
          <w:p w14:paraId="2223FB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沙湾、城西、永宁综合充电站</w:t>
            </w:r>
          </w:p>
        </w:tc>
        <w:tc>
          <w:tcPr>
            <w:tcW w:w="846" w:type="dxa"/>
            <w:vMerge w:val="restart"/>
            <w:tcBorders>
              <w:top w:val="single" w:color="000000" w:sz="4" w:space="0"/>
              <w:left w:val="single" w:color="000000" w:sz="4" w:space="0"/>
              <w:right w:val="single" w:color="000000" w:sz="4" w:space="0"/>
            </w:tcBorders>
            <w:shd w:val="clear" w:color="auto" w:fill="auto"/>
            <w:noWrap/>
            <w:vAlign w:val="center"/>
          </w:tcPr>
          <w:p w14:paraId="42ADA47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二级</w:t>
            </w:r>
          </w:p>
        </w:tc>
        <w:tc>
          <w:tcPr>
            <w:tcW w:w="1107" w:type="dxa"/>
            <w:vMerge w:val="restart"/>
            <w:tcBorders>
              <w:top w:val="single" w:color="000000" w:sz="4" w:space="0"/>
              <w:left w:val="single" w:color="000000" w:sz="4" w:space="0"/>
              <w:right w:val="single" w:color="000000" w:sz="4" w:space="0"/>
            </w:tcBorders>
            <w:shd w:val="clear" w:color="auto" w:fill="auto"/>
            <w:noWrap w:val="0"/>
            <w:vAlign w:val="center"/>
          </w:tcPr>
          <w:p w14:paraId="410C37E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color w:val="auto"/>
                <w:sz w:val="24"/>
                <w:szCs w:val="24"/>
                <w:highlight w:val="none"/>
                <w:lang w:val="en-US"/>
              </w:rPr>
              <w:t>0.4</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4B13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7C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91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049E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F555E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637DB09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1B99D9B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3A36E76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7EA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4F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270C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草坪修剪1次</w:t>
            </w:r>
          </w:p>
        </w:tc>
      </w:tr>
      <w:tr w14:paraId="1446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33F9889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75649B6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64DE28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622B33D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DD2A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DB1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4C54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草坪阔叶草药物防除</w:t>
            </w:r>
          </w:p>
        </w:tc>
      </w:tr>
      <w:tr w14:paraId="559F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62CB21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058808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5163CC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4D56A2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5581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补植</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9B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9200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绿篱、灌木丛及草坪退化裸露地区补植</w:t>
            </w:r>
          </w:p>
        </w:tc>
      </w:tr>
      <w:tr w14:paraId="7760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1C7474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1664A9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6DD9E8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01736A8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138B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EF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8179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草坪修剪1次</w:t>
            </w:r>
          </w:p>
        </w:tc>
      </w:tr>
      <w:tr w14:paraId="5281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59C446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A9846F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0992C71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74839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32B9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257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2月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B1FD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草坪阔叶草药物防除</w:t>
            </w:r>
          </w:p>
        </w:tc>
      </w:tr>
      <w:tr w14:paraId="17CB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E490F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79DEA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5A4476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64A11A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0D6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31D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1053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5997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5A3B9A5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42B252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07FA549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10DE462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A185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FA7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3月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3FBE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新补植地块浇水、除草</w:t>
            </w:r>
          </w:p>
        </w:tc>
      </w:tr>
      <w:tr w14:paraId="504C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583F39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8ACEC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6FE9702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0229D9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3DF8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E5C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5201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草坪、绿篱各修剪1次</w:t>
            </w:r>
          </w:p>
        </w:tc>
      </w:tr>
      <w:tr w14:paraId="5858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57B34AC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3CAA1F1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792E8D4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734148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239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E9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4月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FA8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修剪后草坪药物除草1次</w:t>
            </w:r>
          </w:p>
        </w:tc>
      </w:tr>
      <w:tr w14:paraId="714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94E591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1C60491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4905AAF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43CF9C7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846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76B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7C5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灌木、绿篱修剪1次</w:t>
            </w:r>
          </w:p>
        </w:tc>
      </w:tr>
      <w:tr w14:paraId="592A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7D7773A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5DF7A01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708AAA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1D499C3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D7A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7E8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43A2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集中病虫害防治1次</w:t>
            </w:r>
          </w:p>
        </w:tc>
      </w:tr>
      <w:tr w14:paraId="16FF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458FC4C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5A0528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0A8DF40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E8EE0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3AA1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3AE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5月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133C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浇水、除杂草等</w:t>
            </w:r>
          </w:p>
        </w:tc>
      </w:tr>
      <w:tr w14:paraId="7C5D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6099A42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71859A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6F90E51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5D0104D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CD07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83B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2BFB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灌木、绿篱及麦冬地除草一次（药物+人工）</w:t>
            </w:r>
          </w:p>
        </w:tc>
      </w:tr>
      <w:tr w14:paraId="1235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7207E94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3B8E748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7221F35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5E3777D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F47E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32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049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草坪、绿篱各修剪1次</w:t>
            </w:r>
          </w:p>
        </w:tc>
      </w:tr>
      <w:tr w14:paraId="182A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1C4162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3143D9A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54F7E7E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3A2BDDE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159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922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6月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1A01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浇水、局部除草</w:t>
            </w:r>
          </w:p>
        </w:tc>
      </w:tr>
      <w:tr w14:paraId="4E5B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7A413CF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093823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2B472AB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60AE34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1A9E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406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F40A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局部人工</w:t>
            </w:r>
          </w:p>
        </w:tc>
      </w:tr>
      <w:tr w14:paraId="1433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744DE16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C7ED81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181915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E5FB4A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6ADA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93D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ADBA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零星</w:t>
            </w:r>
          </w:p>
        </w:tc>
      </w:tr>
      <w:tr w14:paraId="68DF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E8A11E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3B258F3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22A21FF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C4CADE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71E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957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7月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FB04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每天浇水等</w:t>
            </w:r>
          </w:p>
        </w:tc>
      </w:tr>
      <w:tr w14:paraId="0F92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061A140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00B74A2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326876F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58B8A4C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3E26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FD8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AC5A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局部人工</w:t>
            </w:r>
          </w:p>
        </w:tc>
      </w:tr>
      <w:tr w14:paraId="7D48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1523BC5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39D9F2D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4FF6A10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124AA0C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5FE5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30C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EA7E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零星</w:t>
            </w:r>
          </w:p>
        </w:tc>
      </w:tr>
      <w:tr w14:paraId="5DCD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5916A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47ADC3D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0CDA776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43375D1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A370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B8C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8月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1BAB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每天浇水等</w:t>
            </w:r>
          </w:p>
        </w:tc>
      </w:tr>
      <w:tr w14:paraId="7374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7543051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6AF3896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69307B8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E6E865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314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5B4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BF1A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灌木、绿篱、草坪各修剪1次</w:t>
            </w:r>
          </w:p>
        </w:tc>
      </w:tr>
      <w:tr w14:paraId="14E1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5FB0161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E16C85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1A9B987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72F16A5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854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病虫害防治</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116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7DE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集中病虫害防治1次</w:t>
            </w:r>
          </w:p>
        </w:tc>
      </w:tr>
      <w:tr w14:paraId="3C44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7E944D6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7207673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19DF411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3225D0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85C5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CC9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63CC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草坪、麦冬地药物除草1次</w:t>
            </w:r>
          </w:p>
        </w:tc>
      </w:tr>
      <w:tr w14:paraId="5B93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47BC608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583F8CF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141E288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6B6A06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6961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A43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9月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F950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每天浇水</w:t>
            </w:r>
          </w:p>
        </w:tc>
      </w:tr>
      <w:tr w14:paraId="263E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057605D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0754714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0145F9B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2CD6BC0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FC8B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除草</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DFB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B1AD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局部人工</w:t>
            </w:r>
          </w:p>
        </w:tc>
      </w:tr>
      <w:tr w14:paraId="434D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1631AEA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4787BBE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5206712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7575E75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A55A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17F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A381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草坪、灌木集中修剪1次</w:t>
            </w:r>
          </w:p>
        </w:tc>
      </w:tr>
      <w:tr w14:paraId="528C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53268EC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4C4A447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5BF227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68D3C68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C964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其他</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992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10月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9EC8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浇水等</w:t>
            </w:r>
          </w:p>
        </w:tc>
      </w:tr>
      <w:tr w14:paraId="78F4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right w:val="single" w:color="000000" w:sz="4" w:space="0"/>
            </w:tcBorders>
            <w:noWrap/>
            <w:vAlign w:val="center"/>
          </w:tcPr>
          <w:p w14:paraId="25BF1D0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right w:val="single" w:color="000000" w:sz="4" w:space="0"/>
            </w:tcBorders>
            <w:noWrap w:val="0"/>
            <w:vAlign w:val="center"/>
          </w:tcPr>
          <w:p w14:paraId="26A7150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right w:val="single" w:color="000000" w:sz="4" w:space="0"/>
            </w:tcBorders>
            <w:noWrap/>
            <w:vAlign w:val="center"/>
          </w:tcPr>
          <w:p w14:paraId="42D3AF8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right w:val="single" w:color="000000" w:sz="4" w:space="0"/>
            </w:tcBorders>
            <w:noWrap w:val="0"/>
            <w:vAlign w:val="center"/>
          </w:tcPr>
          <w:p w14:paraId="7747EC3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4A84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乔灌木修剪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ECA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11月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7E6B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大乔、二乔及灌木球修剪</w:t>
            </w:r>
          </w:p>
        </w:tc>
      </w:tr>
      <w:tr w14:paraId="1109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4" w:type="dxa"/>
            <w:vMerge w:val="continue"/>
            <w:tcBorders>
              <w:left w:val="single" w:color="000000" w:sz="4" w:space="0"/>
              <w:bottom w:val="single" w:color="000000" w:sz="4" w:space="0"/>
              <w:right w:val="single" w:color="000000" w:sz="4" w:space="0"/>
            </w:tcBorders>
            <w:noWrap/>
            <w:vAlign w:val="center"/>
          </w:tcPr>
          <w:p w14:paraId="3FC4B45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b w:val="0"/>
                <w:bCs w:val="0"/>
                <w:color w:val="auto"/>
                <w:sz w:val="24"/>
                <w:szCs w:val="24"/>
                <w:highlight w:val="none"/>
                <w:lang w:val="zh-CN" w:eastAsia="zh-CN"/>
              </w:rPr>
            </w:pPr>
          </w:p>
        </w:tc>
        <w:tc>
          <w:tcPr>
            <w:tcW w:w="1387" w:type="dxa"/>
            <w:vMerge w:val="continue"/>
            <w:tcBorders>
              <w:left w:val="single" w:color="000000" w:sz="4" w:space="0"/>
              <w:bottom w:val="single" w:color="000000" w:sz="4" w:space="0"/>
              <w:right w:val="single" w:color="000000" w:sz="4" w:space="0"/>
            </w:tcBorders>
            <w:noWrap w:val="0"/>
            <w:vAlign w:val="center"/>
          </w:tcPr>
          <w:p w14:paraId="3E89FEA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tc>
        <w:tc>
          <w:tcPr>
            <w:tcW w:w="846" w:type="dxa"/>
            <w:vMerge w:val="continue"/>
            <w:tcBorders>
              <w:left w:val="single" w:color="000000" w:sz="4" w:space="0"/>
              <w:bottom w:val="single" w:color="000000" w:sz="4" w:space="0"/>
              <w:right w:val="single" w:color="000000" w:sz="4" w:space="0"/>
            </w:tcBorders>
            <w:noWrap/>
            <w:vAlign w:val="center"/>
          </w:tcPr>
          <w:p w14:paraId="569EF12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107" w:type="dxa"/>
            <w:vMerge w:val="continue"/>
            <w:tcBorders>
              <w:left w:val="single" w:color="000000" w:sz="4" w:space="0"/>
              <w:bottom w:val="single" w:color="000000" w:sz="4" w:space="0"/>
              <w:right w:val="single" w:color="000000" w:sz="4" w:space="0"/>
            </w:tcBorders>
            <w:noWrap w:val="0"/>
            <w:vAlign w:val="center"/>
          </w:tcPr>
          <w:p w14:paraId="1693677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center"/>
              <w:textAlignment w:val="auto"/>
              <w:rPr>
                <w:rFonts w:hint="eastAsia" w:ascii="宋体" w:hAnsi="宋体" w:eastAsia="宋体" w:cs="宋体"/>
                <w:b w:val="0"/>
                <w:bCs w:val="0"/>
                <w:color w:val="auto"/>
                <w:sz w:val="24"/>
                <w:szCs w:val="24"/>
                <w:highlight w:val="none"/>
                <w:lang w:val="zh-CN"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CA65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树干涂白</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8A1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lang w:val="zh-CN" w:eastAsia="zh-CN"/>
              </w:rPr>
              <w:t>12月</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A8FF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p>
        </w:tc>
      </w:tr>
      <w:tr w14:paraId="7D68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214" w:type="dxa"/>
            <w:gridSpan w:val="7"/>
            <w:tcBorders>
              <w:top w:val="single" w:color="000000" w:sz="4" w:space="0"/>
              <w:left w:val="single" w:color="000000" w:sz="4" w:space="0"/>
              <w:bottom w:val="single" w:color="000000" w:sz="4" w:space="0"/>
              <w:right w:val="single" w:color="000000" w:sz="4" w:space="0"/>
            </w:tcBorders>
            <w:noWrap/>
            <w:vAlign w:val="center"/>
          </w:tcPr>
          <w:p w14:paraId="3EA60385">
            <w:pPr>
              <w:ind w:right="79"/>
              <w:outlineLvl w:val="9"/>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备注：上述所有项目绿化服务外包内容均包含以下工作：</w:t>
            </w:r>
          </w:p>
          <w:p w14:paraId="5C83BE6F">
            <w:pPr>
              <w:ind w:right="79"/>
              <w:outlineLvl w:val="9"/>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1.绿化垃圾的清运工作；</w:t>
            </w:r>
          </w:p>
          <w:p w14:paraId="55E277E4">
            <w:pPr>
              <w:ind w:right="79"/>
              <w:outlineLvl w:val="9"/>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2.如遇采购人有特殊迎检突击检查需求，中标人须及时到位完善绿化养护突击工作。</w:t>
            </w:r>
          </w:p>
          <w:p w14:paraId="1163F8E1">
            <w:pPr>
              <w:ind w:right="79"/>
              <w:outlineLvl w:val="9"/>
              <w:rPr>
                <w:rFonts w:hint="eastAsia" w:ascii="宋体" w:hAnsi="宋体" w:eastAsia="宋体" w:cs="宋体"/>
                <w:b w:val="0"/>
                <w:color w:val="auto"/>
                <w:spacing w:val="0"/>
                <w:sz w:val="24"/>
                <w:szCs w:val="24"/>
                <w:highlight w:val="none"/>
                <w:lang w:val="zh-CN"/>
              </w:rPr>
            </w:pPr>
            <w:r>
              <w:rPr>
                <w:rFonts w:hint="eastAsia" w:ascii="宋体" w:hAnsi="宋体" w:eastAsia="宋体" w:cs="宋体"/>
                <w:b w:val="0"/>
                <w:color w:val="auto"/>
                <w:spacing w:val="0"/>
                <w:sz w:val="24"/>
                <w:szCs w:val="24"/>
                <w:highlight w:val="none"/>
                <w:lang w:val="zh-CN" w:eastAsia="zh-CN"/>
              </w:rPr>
              <w:t>大</w:t>
            </w:r>
            <w:r>
              <w:rPr>
                <w:rFonts w:hint="eastAsia" w:ascii="宋体" w:hAnsi="宋体" w:eastAsia="宋体" w:cs="宋体"/>
                <w:b w:val="0"/>
                <w:color w:val="auto"/>
                <w:spacing w:val="0"/>
                <w:sz w:val="24"/>
                <w:szCs w:val="24"/>
                <w:highlight w:val="none"/>
                <w:lang w:val="zh-CN"/>
              </w:rPr>
              <w:t>风、暴雨等极端天气后 24 小时内完成倒伏苗木扶正、断枝清理；</w:t>
            </w:r>
          </w:p>
          <w:p w14:paraId="349CBF44">
            <w:pPr>
              <w:spacing w:line="240" w:lineRule="auto"/>
              <w:ind w:right="79"/>
              <w:outlineLvl w:val="9"/>
              <w:rPr>
                <w:rFonts w:hint="eastAsia"/>
                <w:lang w:val="zh-CN" w:eastAsia="zh-CN"/>
              </w:rPr>
            </w:pPr>
            <w:r>
              <w:rPr>
                <w:rFonts w:hint="eastAsia" w:ascii="宋体" w:hAnsi="宋体" w:eastAsia="宋体" w:cs="宋体"/>
                <w:b w:val="0"/>
                <w:color w:val="auto"/>
                <w:spacing w:val="0"/>
                <w:sz w:val="24"/>
                <w:szCs w:val="24"/>
                <w:highlight w:val="none"/>
                <w:lang w:val="zh-CN" w:eastAsia="zh-CN"/>
              </w:rPr>
              <w:t>4、</w:t>
            </w:r>
            <w:r>
              <w:rPr>
                <w:rFonts w:hint="eastAsia" w:ascii="宋体" w:hAnsi="宋体" w:eastAsia="宋体" w:cs="宋体"/>
                <w:b w:val="0"/>
                <w:color w:val="auto"/>
                <w:spacing w:val="0"/>
                <w:sz w:val="24"/>
                <w:szCs w:val="24"/>
                <w:highlight w:val="none"/>
                <w:lang w:val="zh-CN"/>
              </w:rPr>
              <w:t>接到</w:t>
            </w:r>
            <w:r>
              <w:rPr>
                <w:rFonts w:hint="eastAsia" w:ascii="宋体" w:hAnsi="宋体" w:eastAsia="宋体" w:cs="宋体"/>
                <w:b w:val="0"/>
                <w:color w:val="auto"/>
                <w:spacing w:val="0"/>
                <w:sz w:val="24"/>
                <w:szCs w:val="24"/>
                <w:highlight w:val="none"/>
                <w:lang w:val="en-US" w:eastAsia="zh-CN"/>
              </w:rPr>
              <w:t>采购人</w:t>
            </w:r>
            <w:r>
              <w:rPr>
                <w:rFonts w:hint="eastAsia" w:ascii="宋体" w:hAnsi="宋体" w:eastAsia="宋体" w:cs="宋体"/>
                <w:b w:val="0"/>
                <w:color w:val="auto"/>
                <w:spacing w:val="0"/>
                <w:sz w:val="24"/>
                <w:szCs w:val="24"/>
                <w:highlight w:val="none"/>
                <w:lang w:val="zh-CN"/>
              </w:rPr>
              <w:t>通知后 1 小时内响应绿化突发问题（如植物枯萎、人为破坏等）。</w:t>
            </w:r>
          </w:p>
        </w:tc>
      </w:tr>
    </w:tbl>
    <w:p w14:paraId="336E3F4A">
      <w:pPr>
        <w:pStyle w:val="3"/>
        <w:keepNext/>
        <w:keepLines/>
        <w:spacing w:before="0" w:after="0"/>
        <w:ind w:left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二、项目内容及要求（实质性要求）</w:t>
      </w:r>
    </w:p>
    <w:p w14:paraId="592DA3CE">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bidi="ar-SA"/>
        </w:rPr>
      </w:pPr>
      <w:bookmarkStart w:id="163" w:name="_Toc747"/>
      <w:bookmarkStart w:id="164" w:name="_Toc649"/>
      <w:bookmarkStart w:id="165" w:name="_Toc7855"/>
      <w:bookmarkStart w:id="166" w:name="_Toc27697"/>
      <w:bookmarkStart w:id="167" w:name="_Toc9670"/>
      <w:bookmarkStart w:id="168" w:name="_Toc5419"/>
      <w:bookmarkStart w:id="169" w:name="_Toc15070"/>
      <w:r>
        <w:rPr>
          <w:rFonts w:hint="eastAsia" w:ascii="宋体" w:hAnsi="宋体" w:eastAsia="宋体" w:cs="宋体"/>
          <w:b w:val="0"/>
          <w:bCs w:val="0"/>
          <w:color w:val="auto"/>
          <w:sz w:val="24"/>
          <w:szCs w:val="24"/>
          <w:highlight w:val="none"/>
          <w:lang w:val="en-US" w:eastAsia="zh-CN" w:bidi="ar-SA"/>
        </w:rPr>
        <w:t>1、日常管理：绿化的日常管理包括浇水、修剪造型、施肥、中耕除草、病虫害防治等。</w:t>
      </w:r>
      <w:bookmarkEnd w:id="163"/>
      <w:bookmarkEnd w:id="164"/>
      <w:bookmarkEnd w:id="165"/>
      <w:bookmarkEnd w:id="166"/>
      <w:bookmarkEnd w:id="167"/>
      <w:bookmarkEnd w:id="168"/>
      <w:bookmarkEnd w:id="169"/>
    </w:p>
    <w:p w14:paraId="4865E404">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bidi="ar-SA"/>
        </w:rPr>
      </w:pPr>
      <w:bookmarkStart w:id="170" w:name="_Toc3067"/>
      <w:bookmarkStart w:id="171" w:name="_Toc24367"/>
      <w:bookmarkStart w:id="172" w:name="_Toc28721"/>
      <w:bookmarkStart w:id="173" w:name="_Toc16482"/>
      <w:bookmarkStart w:id="174" w:name="_Toc20626"/>
      <w:bookmarkStart w:id="175" w:name="_Toc21175"/>
      <w:bookmarkStart w:id="176" w:name="_Toc30958"/>
      <w:r>
        <w:rPr>
          <w:rFonts w:hint="eastAsia" w:ascii="宋体" w:hAnsi="宋体" w:eastAsia="宋体" w:cs="宋体"/>
          <w:b w:val="0"/>
          <w:bCs w:val="0"/>
          <w:color w:val="auto"/>
          <w:sz w:val="24"/>
          <w:szCs w:val="24"/>
          <w:highlight w:val="none"/>
          <w:lang w:val="en-US" w:eastAsia="zh-CN" w:bidi="ar-SA"/>
        </w:rPr>
        <w:t>2、翻新改造：部分项目有补植需求，具体根据甲方的需求灵活实施，采购人不额外支付补植人工费用。补栽苗木的采购费用，由采购人承担。</w:t>
      </w:r>
      <w:bookmarkEnd w:id="170"/>
      <w:bookmarkEnd w:id="171"/>
      <w:bookmarkEnd w:id="172"/>
      <w:bookmarkEnd w:id="173"/>
      <w:bookmarkEnd w:id="174"/>
      <w:bookmarkEnd w:id="175"/>
      <w:bookmarkEnd w:id="176"/>
    </w:p>
    <w:p w14:paraId="3159C1B8">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bidi="ar-SA"/>
        </w:rPr>
      </w:pPr>
      <w:bookmarkStart w:id="177" w:name="_Toc15085"/>
      <w:bookmarkStart w:id="178" w:name="_Toc15711"/>
      <w:bookmarkStart w:id="179" w:name="_Toc30010"/>
      <w:bookmarkStart w:id="180" w:name="_Toc24803"/>
      <w:bookmarkStart w:id="181" w:name="_Toc24452"/>
      <w:bookmarkStart w:id="182" w:name="_Toc16506"/>
      <w:bookmarkStart w:id="183" w:name="_Toc4090"/>
      <w:r>
        <w:rPr>
          <w:rFonts w:hint="eastAsia" w:ascii="宋体" w:hAnsi="宋体" w:eastAsia="宋体" w:cs="宋体"/>
          <w:b w:val="0"/>
          <w:bCs w:val="0"/>
          <w:color w:val="auto"/>
          <w:sz w:val="24"/>
          <w:szCs w:val="24"/>
          <w:highlight w:val="none"/>
          <w:lang w:val="en-US" w:eastAsia="zh-CN" w:bidi="ar-SA"/>
        </w:rPr>
        <w:t>3、服务期间内</w:t>
      </w:r>
      <w:r>
        <w:rPr>
          <w:rFonts w:hint="eastAsia" w:ascii="宋体" w:hAnsi="宋体" w:eastAsia="宋体" w:cs="宋体"/>
          <w:b w:val="0"/>
          <w:bCs w:val="0"/>
          <w:color w:val="auto"/>
          <w:sz w:val="24"/>
          <w:szCs w:val="24"/>
          <w:highlight w:val="none"/>
          <w:u w:val="none"/>
          <w:lang w:val="en-US" w:eastAsia="zh-CN" w:bidi="ar-SA"/>
        </w:rPr>
        <w:t>按采购人</w:t>
      </w:r>
      <w:r>
        <w:rPr>
          <w:rFonts w:hint="eastAsia" w:ascii="宋体" w:hAnsi="宋体" w:eastAsia="宋体" w:cs="宋体"/>
          <w:b w:val="0"/>
          <w:bCs w:val="0"/>
          <w:color w:val="auto"/>
          <w:sz w:val="24"/>
          <w:szCs w:val="24"/>
          <w:highlight w:val="none"/>
          <w:lang w:val="en-US" w:eastAsia="zh-CN" w:bidi="ar-SA"/>
        </w:rPr>
        <w:t>完成各项迎检、重大活动、应急的工作部署安排。</w:t>
      </w:r>
      <w:bookmarkEnd w:id="177"/>
      <w:bookmarkEnd w:id="178"/>
      <w:bookmarkEnd w:id="179"/>
      <w:bookmarkEnd w:id="180"/>
      <w:bookmarkEnd w:id="181"/>
      <w:bookmarkEnd w:id="182"/>
      <w:bookmarkEnd w:id="183"/>
    </w:p>
    <w:p w14:paraId="1C56A545">
      <w:pPr>
        <w:pStyle w:val="6"/>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w:t>
      </w:r>
      <w:r>
        <w:rPr>
          <w:rFonts w:hint="eastAsia" w:ascii="宋体" w:hAnsi="宋体" w:cs="宋体"/>
          <w:color w:val="auto"/>
          <w:sz w:val="24"/>
          <w:szCs w:val="24"/>
          <w:highlight w:val="none"/>
          <w:lang w:bidi="ar-SA"/>
        </w:rPr>
        <w:t>处置或参与突发事件的应急响应</w:t>
      </w:r>
      <w:r>
        <w:rPr>
          <w:rFonts w:hint="eastAsia" w:ascii="宋体" w:hAnsi="宋体" w:eastAsia="宋体" w:cs="宋体"/>
          <w:b w:val="0"/>
          <w:bCs w:val="0"/>
          <w:color w:val="auto"/>
          <w:sz w:val="24"/>
          <w:szCs w:val="24"/>
          <w:highlight w:val="none"/>
          <w:lang w:val="en-US" w:eastAsia="zh-CN" w:bidi="ar-SA"/>
        </w:rPr>
        <w:t>。</w:t>
      </w:r>
    </w:p>
    <w:p w14:paraId="76D39AE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5、服务标准及考核要求：作业标准按《泸州市公共园林绿地管护考核办法》、《泸州市公共绿地管护质量标准》、《泸州市公共园林绿化养护管理意见》 、园林绿化养护标准CJJ/T 287-2018等相关要求执行。</w:t>
      </w:r>
    </w:p>
    <w:p w14:paraId="32F7B61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服务质量检查和考核：成交供应商服务质量的检查和考核由采购人组织实施，考核结果作为采购人支付成交供应商服务实得经费的依据。如合同期内市、区相关部门出台新标准及管理办法，则执行新标准及管理办法，成交供应商不得提出异议。</w:t>
      </w:r>
    </w:p>
    <w:p w14:paraId="3B11E12B">
      <w:pPr>
        <w:pStyle w:val="6"/>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color w:val="auto"/>
          <w:sz w:val="24"/>
          <w:szCs w:val="24"/>
          <w:highlight w:val="none"/>
          <w:lang w:bidi="ar-SA"/>
        </w:rPr>
      </w:pPr>
      <w:r>
        <w:rPr>
          <w:rFonts w:hint="default" w:ascii="宋体" w:hAnsi="宋体" w:cs="宋体"/>
          <w:color w:val="auto"/>
          <w:sz w:val="24"/>
          <w:szCs w:val="24"/>
          <w:highlight w:val="none"/>
          <w:lang w:val="en-US" w:bidi="ar-SA"/>
        </w:rPr>
        <w:t>7</w:t>
      </w:r>
      <w:r>
        <w:rPr>
          <w:rFonts w:hint="eastAsia" w:ascii="宋体" w:hAnsi="宋体" w:cs="宋体"/>
          <w:color w:val="auto"/>
          <w:sz w:val="24"/>
          <w:szCs w:val="24"/>
          <w:highlight w:val="none"/>
          <w:lang w:val="en-US" w:bidi="ar-SA"/>
        </w:rPr>
        <w:t>、</w:t>
      </w:r>
      <w:r>
        <w:rPr>
          <w:rFonts w:hint="eastAsia" w:ascii="宋体" w:hAnsi="宋体" w:cs="宋体"/>
          <w:color w:val="auto"/>
          <w:sz w:val="24"/>
          <w:szCs w:val="24"/>
          <w:highlight w:val="none"/>
          <w:lang w:bidi="ar-SA"/>
        </w:rPr>
        <w:t>所有作业人员应按照道路作业服装要求统一服装，文明作业。</w:t>
      </w:r>
    </w:p>
    <w:p w14:paraId="4004639D">
      <w:pPr>
        <w:pStyle w:val="6"/>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color w:val="auto"/>
          <w:sz w:val="24"/>
          <w:szCs w:val="24"/>
          <w:highlight w:val="none"/>
          <w:lang w:bidi="ar-SA"/>
        </w:rPr>
      </w:pPr>
      <w:r>
        <w:rPr>
          <w:rFonts w:hint="default" w:ascii="宋体" w:hAnsi="宋体" w:cs="宋体"/>
          <w:color w:val="auto"/>
          <w:sz w:val="24"/>
          <w:szCs w:val="24"/>
          <w:highlight w:val="none"/>
          <w:lang w:val="en-US" w:bidi="ar-SA"/>
        </w:rPr>
        <w:t>8</w:t>
      </w:r>
      <w:r>
        <w:rPr>
          <w:rFonts w:hint="eastAsia" w:ascii="宋体" w:hAnsi="宋体" w:cs="宋体"/>
          <w:color w:val="auto"/>
          <w:sz w:val="24"/>
          <w:szCs w:val="24"/>
          <w:highlight w:val="none"/>
          <w:lang w:val="en-US" w:bidi="ar-SA"/>
        </w:rPr>
        <w:t>、</w:t>
      </w:r>
      <w:r>
        <w:rPr>
          <w:rFonts w:hint="eastAsia" w:ascii="宋体" w:hAnsi="宋体" w:cs="宋体"/>
          <w:color w:val="auto"/>
          <w:sz w:val="24"/>
          <w:szCs w:val="24"/>
          <w:highlight w:val="none"/>
          <w:lang w:bidi="ar-SA"/>
        </w:rPr>
        <w:t>为保证服务的连续性和作业的稳定性，创造洁净清爽的城市环境，从服务的特殊性出发，在合同签订后</w:t>
      </w:r>
      <w:r>
        <w:rPr>
          <w:rFonts w:hint="eastAsia" w:ascii="宋体" w:hAnsi="宋体" w:cs="宋体"/>
          <w:color w:val="auto"/>
          <w:sz w:val="24"/>
          <w:szCs w:val="24"/>
          <w:highlight w:val="none"/>
        </w:rPr>
        <w:t>1个月</w:t>
      </w:r>
      <w:r>
        <w:rPr>
          <w:rFonts w:hint="eastAsia" w:ascii="宋体" w:hAnsi="宋体" w:cs="宋体"/>
          <w:color w:val="auto"/>
          <w:sz w:val="24"/>
          <w:szCs w:val="24"/>
          <w:highlight w:val="none"/>
          <w:lang w:bidi="ar-SA"/>
        </w:rPr>
        <w:t>内所有人员必须到岗且购买社保。（提供承诺函）。</w:t>
      </w:r>
    </w:p>
    <w:p w14:paraId="683ED09A">
      <w:pPr>
        <w:pStyle w:val="6"/>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color w:val="auto"/>
          <w:sz w:val="24"/>
          <w:szCs w:val="24"/>
          <w:highlight w:val="none"/>
          <w:lang w:bidi="ar-SA"/>
        </w:rPr>
      </w:pPr>
      <w:r>
        <w:rPr>
          <w:rFonts w:hint="default" w:ascii="宋体" w:hAnsi="宋体" w:cs="宋体"/>
          <w:color w:val="auto"/>
          <w:sz w:val="24"/>
          <w:szCs w:val="24"/>
          <w:highlight w:val="none"/>
          <w:lang w:val="en-US" w:bidi="ar-SA"/>
        </w:rPr>
        <w:t>9</w:t>
      </w:r>
      <w:r>
        <w:rPr>
          <w:rFonts w:hint="eastAsia" w:ascii="宋体" w:hAnsi="宋体" w:cs="宋体"/>
          <w:color w:val="auto"/>
          <w:sz w:val="24"/>
          <w:szCs w:val="24"/>
          <w:highlight w:val="none"/>
          <w:lang w:val="en-US" w:bidi="ar-SA"/>
        </w:rPr>
        <w:t>、</w:t>
      </w:r>
      <w:r>
        <w:rPr>
          <w:rFonts w:hint="eastAsia" w:ascii="宋体" w:hAnsi="宋体" w:cs="宋体"/>
          <w:color w:val="auto"/>
          <w:sz w:val="24"/>
          <w:szCs w:val="24"/>
          <w:highlight w:val="none"/>
          <w:lang w:bidi="ar-SA"/>
        </w:rPr>
        <w:t>供应商严格按照市政府关于明确工人工资和福利待遇发放标准的通知执行。（提供承诺函）。</w:t>
      </w:r>
    </w:p>
    <w:p w14:paraId="7B1B3D04">
      <w:pPr>
        <w:pStyle w:val="6"/>
        <w:spacing w:line="360" w:lineRule="auto"/>
        <w:ind w:firstLine="480" w:firstLineChars="200"/>
        <w:jc w:val="both"/>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szCs w:val="24"/>
          <w:highlight w:val="none"/>
          <w:lang w:val="en-US" w:bidi="ar-SA"/>
        </w:rPr>
        <w:t>1</w:t>
      </w:r>
      <w:r>
        <w:rPr>
          <w:rFonts w:hint="default" w:ascii="宋体" w:hAnsi="宋体" w:cs="宋体"/>
          <w:color w:val="auto"/>
          <w:sz w:val="24"/>
          <w:szCs w:val="24"/>
          <w:highlight w:val="none"/>
          <w:lang w:val="en-US" w:bidi="ar-SA"/>
        </w:rPr>
        <w:t>0</w:t>
      </w:r>
      <w:r>
        <w:rPr>
          <w:rFonts w:hint="eastAsia" w:ascii="宋体" w:hAnsi="宋体" w:cs="宋体"/>
          <w:color w:val="auto"/>
          <w:sz w:val="24"/>
          <w:szCs w:val="24"/>
          <w:highlight w:val="none"/>
          <w:lang w:val="en-US" w:bidi="ar-SA"/>
        </w:rPr>
        <w:t>、</w:t>
      </w:r>
      <w:r>
        <w:rPr>
          <w:rFonts w:hint="eastAsia" w:ascii="宋体" w:hAnsi="宋体" w:eastAsia="宋体" w:cs="宋体"/>
          <w:b w:val="0"/>
          <w:bCs w:val="0"/>
          <w:color w:val="auto"/>
          <w:kern w:val="2"/>
          <w:sz w:val="24"/>
          <w:szCs w:val="24"/>
          <w:highlight w:val="none"/>
          <w:lang w:val="en-US" w:eastAsia="zh-CN" w:bidi="ar-SA"/>
        </w:rPr>
        <w:t>绿化养护服务标准如下：</w:t>
      </w:r>
    </w:p>
    <w:p w14:paraId="4165309A">
      <w:pPr>
        <w:pStyle w:val="6"/>
        <w:spacing w:before="71" w:line="360" w:lineRule="auto"/>
        <w:ind w:firstLine="480" w:firstLineChars="200"/>
        <w:outlineLvl w:val="9"/>
        <w:rPr>
          <w:rFonts w:hint="eastAsia" w:ascii="宋体" w:hAnsi="宋体" w:eastAsia="宋体" w:cs="宋体"/>
          <w:b w:val="0"/>
          <w:bCs w:val="0"/>
          <w:color w:val="auto"/>
          <w:spacing w:val="0"/>
          <w:sz w:val="24"/>
          <w:szCs w:val="24"/>
          <w:highlight w:val="none"/>
          <w:lang w:eastAsia="zh-CN" w:bidi="ar-SA"/>
        </w:rPr>
      </w:pPr>
      <w:r>
        <w:rPr>
          <w:rFonts w:hint="eastAsia" w:ascii="宋体" w:hAnsi="宋体" w:cs="宋体"/>
          <w:b w:val="0"/>
          <w:bCs w:val="0"/>
          <w:color w:val="auto"/>
          <w:spacing w:val="0"/>
          <w:sz w:val="24"/>
          <w:szCs w:val="24"/>
          <w:highlight w:val="none"/>
          <w:lang w:eastAsia="zh-CN" w:bidi="ar-SA"/>
        </w:rPr>
        <w:t>（</w:t>
      </w:r>
      <w:r>
        <w:rPr>
          <w:rFonts w:hint="eastAsia" w:ascii="宋体" w:hAnsi="宋体" w:cs="宋体"/>
          <w:b w:val="0"/>
          <w:bCs w:val="0"/>
          <w:color w:val="auto"/>
          <w:spacing w:val="0"/>
          <w:sz w:val="24"/>
          <w:szCs w:val="24"/>
          <w:highlight w:val="none"/>
          <w:lang w:val="en-US" w:eastAsia="zh-CN" w:bidi="ar-SA"/>
        </w:rPr>
        <w:t>1</w:t>
      </w:r>
      <w:r>
        <w:rPr>
          <w:rFonts w:hint="eastAsia" w:ascii="宋体" w:hAnsi="宋体" w:cs="宋体"/>
          <w:b w:val="0"/>
          <w:bCs w:val="0"/>
          <w:color w:val="auto"/>
          <w:spacing w:val="0"/>
          <w:sz w:val="24"/>
          <w:szCs w:val="24"/>
          <w:highlight w:val="none"/>
          <w:lang w:eastAsia="zh-CN" w:bidi="ar-SA"/>
        </w:rPr>
        <w:t>）</w:t>
      </w:r>
      <w:r>
        <w:rPr>
          <w:rFonts w:hint="eastAsia" w:ascii="宋体" w:hAnsi="宋体" w:eastAsia="宋体" w:cs="宋体"/>
          <w:b w:val="0"/>
          <w:bCs w:val="0"/>
          <w:color w:val="auto"/>
          <w:spacing w:val="0"/>
          <w:sz w:val="24"/>
          <w:szCs w:val="24"/>
          <w:highlight w:val="none"/>
          <w:lang w:eastAsia="zh-CN" w:bidi="ar-SA"/>
        </w:rPr>
        <w:t>草坪：</w:t>
      </w:r>
    </w:p>
    <w:p w14:paraId="00B294D8">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无白色垃圾、无较多杂草滋生。</w:t>
      </w:r>
    </w:p>
    <w:p w14:paraId="1A4E4247">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管理精细，景观优美，每季度进行一次以上修剪，草皮高度不超过10公分，保持美观整洁。</w:t>
      </w:r>
    </w:p>
    <w:p w14:paraId="53DAA3B3">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生长旺盛，生长季节不枯黄，无旱涝现象，无斑秃；叶色浓绿有光泽，生长期无黄叶、焦叶、卷叶。</w:t>
      </w:r>
    </w:p>
    <w:p w14:paraId="3EB77467">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无鼠洞、鼠迹，无坑洼、积水，无蚊蝇孳生地。</w:t>
      </w:r>
    </w:p>
    <w:p w14:paraId="37DB2DAB">
      <w:pPr>
        <w:pStyle w:val="6"/>
        <w:spacing w:before="71" w:line="360" w:lineRule="auto"/>
        <w:ind w:firstLine="480" w:firstLineChars="200"/>
        <w:outlineLvl w:val="9"/>
        <w:rPr>
          <w:rFonts w:hint="eastAsia" w:ascii="宋体" w:hAnsi="宋体" w:eastAsia="宋体" w:cs="宋体"/>
          <w:b w:val="0"/>
          <w:bCs w:val="0"/>
          <w:color w:val="auto"/>
          <w:spacing w:val="0"/>
          <w:sz w:val="24"/>
          <w:szCs w:val="24"/>
          <w:highlight w:val="none"/>
          <w:lang w:val="en-US" w:eastAsia="zh-CN" w:bidi="ar-SA"/>
        </w:rPr>
      </w:pPr>
      <w:r>
        <w:rPr>
          <w:rFonts w:hint="eastAsia" w:ascii="宋体" w:hAnsi="宋体" w:cs="宋体"/>
          <w:b w:val="0"/>
          <w:bCs w:val="0"/>
          <w:color w:val="auto"/>
          <w:spacing w:val="0"/>
          <w:sz w:val="24"/>
          <w:szCs w:val="24"/>
          <w:highlight w:val="none"/>
          <w:lang w:val="en-US" w:eastAsia="zh-CN" w:bidi="ar-SA"/>
        </w:rPr>
        <w:t>（2）</w:t>
      </w:r>
      <w:r>
        <w:rPr>
          <w:rFonts w:hint="eastAsia" w:ascii="宋体" w:hAnsi="宋体" w:eastAsia="宋体" w:cs="宋体"/>
          <w:b w:val="0"/>
          <w:bCs w:val="0"/>
          <w:color w:val="auto"/>
          <w:spacing w:val="0"/>
          <w:sz w:val="24"/>
          <w:szCs w:val="24"/>
          <w:highlight w:val="none"/>
          <w:lang w:val="en-US" w:eastAsia="zh-CN" w:bidi="ar-SA"/>
        </w:rPr>
        <w:t>树木：</w:t>
      </w:r>
    </w:p>
    <w:p w14:paraId="629B9E9F">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树冠造型优美，绿篱及整形植物每季度至少修剪1次，乔木及非（整形）灌木每年修剪1次，树枝不触到建筑物表面或影响车辆、行人。</w:t>
      </w:r>
    </w:p>
    <w:p w14:paraId="7CB6A5D7">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叶色正常，有光泽，无黄叶、焦叶、卷叶，生长季节不落叶，无明显病症和虫害遗留物（虫网、虫粪、蜜露等）。</w:t>
      </w:r>
    </w:p>
    <w:p w14:paraId="19DD4A46">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枯死枝、内膛乱枝、交叉枝、平行枝、横跨枝、下垂枝、衰弱枝、劈裂枝、病虫枝和其他影响树势、树形的枝条修除率95%以上。</w:t>
      </w:r>
    </w:p>
    <w:p w14:paraId="15C1C691">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浇水时，不将泥土冲到路牙、路面，泥水不流到路牙、路面。</w:t>
      </w:r>
    </w:p>
    <w:p w14:paraId="07C285B7">
      <w:pPr>
        <w:pStyle w:val="6"/>
        <w:spacing w:before="71" w:line="360" w:lineRule="auto"/>
        <w:ind w:firstLine="480" w:firstLineChars="200"/>
        <w:outlineLvl w:val="9"/>
        <w:rPr>
          <w:rFonts w:hint="eastAsia" w:ascii="宋体" w:hAnsi="宋体" w:eastAsia="宋体" w:cs="宋体"/>
          <w:b w:val="0"/>
          <w:bCs w:val="0"/>
          <w:color w:val="auto"/>
          <w:spacing w:val="0"/>
          <w:sz w:val="24"/>
          <w:szCs w:val="24"/>
          <w:highlight w:val="none"/>
          <w:lang w:val="en-US" w:eastAsia="zh-CN" w:bidi="ar-SA"/>
        </w:rPr>
      </w:pPr>
      <w:r>
        <w:rPr>
          <w:rFonts w:hint="eastAsia" w:ascii="宋体" w:hAnsi="宋体" w:cs="宋体"/>
          <w:b w:val="0"/>
          <w:bCs w:val="0"/>
          <w:color w:val="auto"/>
          <w:spacing w:val="0"/>
          <w:sz w:val="24"/>
          <w:szCs w:val="24"/>
          <w:highlight w:val="none"/>
          <w:lang w:val="en-US" w:eastAsia="zh-CN" w:bidi="ar-SA"/>
        </w:rPr>
        <w:t>（3）</w:t>
      </w:r>
      <w:r>
        <w:rPr>
          <w:rFonts w:hint="eastAsia" w:ascii="宋体" w:hAnsi="宋体" w:eastAsia="宋体" w:cs="宋体"/>
          <w:b w:val="0"/>
          <w:bCs w:val="0"/>
          <w:color w:val="auto"/>
          <w:spacing w:val="0"/>
          <w:sz w:val="24"/>
          <w:szCs w:val="24"/>
          <w:highlight w:val="none"/>
          <w:lang w:val="en-US" w:eastAsia="zh-CN" w:bidi="ar-SA"/>
        </w:rPr>
        <w:t>施肥、植保</w:t>
      </w:r>
    </w:p>
    <w:p w14:paraId="7C0D8D64">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根据植物生长定期进行施肥，保持植物正常生长。</w:t>
      </w:r>
    </w:p>
    <w:p w14:paraId="29172067">
      <w:pPr>
        <w:pStyle w:val="6"/>
        <w:spacing w:before="71" w:line="360" w:lineRule="auto"/>
        <w:ind w:firstLine="480" w:firstLineChars="200"/>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提倡生化物防治、人工防治，使用农药不伤害健康。</w:t>
      </w:r>
    </w:p>
    <w:p w14:paraId="682B2F23">
      <w:pPr>
        <w:pStyle w:val="6"/>
        <w:spacing w:line="360" w:lineRule="auto"/>
        <w:ind w:firstLine="480" w:firstLineChars="200"/>
        <w:jc w:val="both"/>
        <w:outlineLvl w:val="9"/>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使用农药时，须在晴朗无风天气进行作业，使用小型喷雾器或手动喷雾器喷洒，避免药液扩散。</w:t>
      </w:r>
    </w:p>
    <w:p w14:paraId="1E5FFED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cs="宋体"/>
          <w:color w:val="auto"/>
          <w:sz w:val="24"/>
          <w:highlight w:val="none"/>
          <w:lang w:val="en-US" w:eastAsia="zh-CN" w:bidi="zh-CN"/>
        </w:rPr>
      </w:pPr>
    </w:p>
    <w:p w14:paraId="7AED9813">
      <w:pPr>
        <w:pStyle w:val="3"/>
        <w:keepNext/>
        <w:keepLines/>
        <w:spacing w:before="0" w:after="0" w:line="360" w:lineRule="auto"/>
        <w:ind w:left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三、商务要求（实质性要求）</w:t>
      </w:r>
    </w:p>
    <w:p w14:paraId="164CF1AE">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none"/>
          <w:lang w:val="en-US" w:eastAsia="zh-CN"/>
        </w:rPr>
        <w:t>1、服务时间：</w:t>
      </w:r>
      <w:r>
        <w:rPr>
          <w:rFonts w:hint="eastAsia" w:ascii="宋体" w:hAnsi="宋体" w:eastAsia="宋体" w:cs="宋体"/>
          <w:i w:val="0"/>
          <w:iCs w:val="0"/>
          <w:caps w:val="0"/>
          <w:color w:val="auto"/>
          <w:spacing w:val="0"/>
          <w:sz w:val="24"/>
          <w:szCs w:val="20"/>
          <w:highlight w:val="none"/>
          <w:shd w:val="clear" w:fill="auto"/>
        </w:rPr>
        <w:t>本项目采购服务期限为</w:t>
      </w:r>
      <w:r>
        <w:rPr>
          <w:rStyle w:val="23"/>
          <w:rFonts w:hint="eastAsia" w:ascii="宋体" w:hAnsi="宋体" w:eastAsia="宋体" w:cs="宋体"/>
          <w:b w:val="0"/>
          <w:bCs w:val="0"/>
          <w:i w:val="0"/>
          <w:iCs w:val="0"/>
          <w:caps w:val="0"/>
          <w:color w:val="auto"/>
          <w:spacing w:val="0"/>
          <w:sz w:val="24"/>
          <w:szCs w:val="20"/>
          <w:highlight w:val="none"/>
          <w:shd w:val="clear" w:fill="FFFFFF"/>
        </w:rPr>
        <w:t>三年</w:t>
      </w:r>
      <w:r>
        <w:rPr>
          <w:rFonts w:hint="eastAsia" w:ascii="宋体" w:hAnsi="宋体" w:eastAsia="宋体" w:cs="宋体"/>
          <w:i w:val="0"/>
          <w:iCs w:val="0"/>
          <w:caps w:val="0"/>
          <w:color w:val="auto"/>
          <w:spacing w:val="0"/>
          <w:sz w:val="24"/>
          <w:szCs w:val="20"/>
          <w:highlight w:val="none"/>
          <w:shd w:val="clear" w:fill="auto"/>
        </w:rPr>
        <w:t>，采取 </w:t>
      </w:r>
      <w:r>
        <w:rPr>
          <w:rStyle w:val="23"/>
          <w:rFonts w:hint="eastAsia" w:ascii="宋体" w:hAnsi="宋体" w:eastAsia="宋体" w:cs="宋体"/>
          <w:b w:val="0"/>
          <w:bCs w:val="0"/>
          <w:i w:val="0"/>
          <w:iCs w:val="0"/>
          <w:caps w:val="0"/>
          <w:color w:val="auto"/>
          <w:spacing w:val="0"/>
          <w:sz w:val="24"/>
          <w:szCs w:val="20"/>
          <w:highlight w:val="none"/>
          <w:shd w:val="clear" w:fill="FFFFFF"/>
        </w:rPr>
        <w:t>“一次采购，三年沿用”</w:t>
      </w:r>
      <w:r>
        <w:rPr>
          <w:rFonts w:hint="eastAsia" w:ascii="宋体" w:hAnsi="宋体" w:eastAsia="宋体" w:cs="宋体"/>
          <w:i w:val="0"/>
          <w:iCs w:val="0"/>
          <w:caps w:val="0"/>
          <w:color w:val="auto"/>
          <w:spacing w:val="0"/>
          <w:sz w:val="24"/>
          <w:szCs w:val="20"/>
          <w:highlight w:val="none"/>
          <w:shd w:val="clear" w:fill="auto"/>
        </w:rPr>
        <w:t> 的模式。本次比选确定的成交供应商将获得首年服务合同。首年合同期满前，经采购人对成交供应商</w:t>
      </w:r>
      <w:r>
        <w:rPr>
          <w:rStyle w:val="23"/>
          <w:rFonts w:hint="eastAsia" w:ascii="宋体" w:hAnsi="宋体" w:eastAsia="宋体" w:cs="宋体"/>
          <w:b w:val="0"/>
          <w:bCs w:val="0"/>
          <w:i w:val="0"/>
          <w:iCs w:val="0"/>
          <w:caps w:val="0"/>
          <w:color w:val="auto"/>
          <w:spacing w:val="0"/>
          <w:sz w:val="24"/>
          <w:szCs w:val="20"/>
          <w:highlight w:val="none"/>
          <w:shd w:val="clear" w:fill="FFFFFF"/>
        </w:rPr>
        <w:t>首年度服务质量进行综合考核，结果为</w:t>
      </w:r>
      <w:r>
        <w:rPr>
          <w:rStyle w:val="23"/>
          <w:rFonts w:hint="eastAsia" w:ascii="宋体" w:hAnsi="宋体" w:eastAsia="宋体" w:cs="宋体"/>
          <w:b w:val="0"/>
          <w:bCs w:val="0"/>
          <w:i w:val="0"/>
          <w:iCs w:val="0"/>
          <w:caps w:val="0"/>
          <w:color w:val="auto"/>
          <w:spacing w:val="0"/>
          <w:sz w:val="24"/>
          <w:szCs w:val="20"/>
          <w:highlight w:val="none"/>
          <w:shd w:val="clear" w:fill="FFFFFF"/>
          <w:lang w:val="en-US" w:eastAsia="zh-CN"/>
        </w:rPr>
        <w:t>”</w:t>
      </w:r>
      <w:r>
        <w:rPr>
          <w:rStyle w:val="23"/>
          <w:rFonts w:hint="eastAsia" w:ascii="宋体" w:hAnsi="宋体" w:eastAsia="宋体" w:cs="宋体"/>
          <w:b w:val="0"/>
          <w:bCs w:val="0"/>
          <w:i w:val="0"/>
          <w:iCs w:val="0"/>
          <w:caps w:val="0"/>
          <w:color w:val="auto"/>
          <w:spacing w:val="0"/>
          <w:sz w:val="24"/>
          <w:szCs w:val="20"/>
          <w:highlight w:val="none"/>
          <w:shd w:val="clear" w:fill="FFFFFF"/>
        </w:rPr>
        <w:t>优秀</w:t>
      </w:r>
      <w:r>
        <w:rPr>
          <w:rStyle w:val="23"/>
          <w:rFonts w:hint="eastAsia" w:ascii="宋体" w:hAnsi="宋体" w:eastAsia="宋体" w:cs="宋体"/>
          <w:b w:val="0"/>
          <w:bCs w:val="0"/>
          <w:i w:val="0"/>
          <w:iCs w:val="0"/>
          <w:caps w:val="0"/>
          <w:color w:val="auto"/>
          <w:spacing w:val="0"/>
          <w:sz w:val="24"/>
          <w:szCs w:val="20"/>
          <w:highlight w:val="none"/>
          <w:shd w:val="clear" w:fill="FFFFFF"/>
          <w:lang w:val="en-US" w:eastAsia="zh-CN"/>
        </w:rPr>
        <w:t>”</w:t>
      </w:r>
      <w:r>
        <w:rPr>
          <w:rStyle w:val="23"/>
          <w:rFonts w:hint="eastAsia" w:ascii="宋体" w:hAnsi="宋体" w:eastAsia="宋体" w:cs="宋体"/>
          <w:b w:val="0"/>
          <w:bCs w:val="0"/>
          <w:i w:val="0"/>
          <w:iCs w:val="0"/>
          <w:caps w:val="0"/>
          <w:color w:val="auto"/>
          <w:spacing w:val="0"/>
          <w:sz w:val="24"/>
          <w:szCs w:val="20"/>
          <w:highlight w:val="none"/>
          <w:shd w:val="clear" w:fill="FFFFFF"/>
        </w:rPr>
        <w:t>的</w:t>
      </w:r>
      <w:r>
        <w:rPr>
          <w:rFonts w:hint="eastAsia" w:ascii="宋体" w:hAnsi="宋体" w:eastAsia="宋体" w:cs="宋体"/>
          <w:i w:val="0"/>
          <w:iCs w:val="0"/>
          <w:caps w:val="0"/>
          <w:color w:val="auto"/>
          <w:spacing w:val="0"/>
          <w:sz w:val="24"/>
          <w:szCs w:val="20"/>
          <w:highlight w:val="none"/>
          <w:shd w:val="clear" w:fill="auto"/>
        </w:rPr>
        <w:t>，采购人有权决定与成交供应商续签下一年度合同。</w:t>
      </w:r>
    </w:p>
    <w:p w14:paraId="670C9D1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2、服务地点：</w:t>
      </w:r>
      <w:r>
        <w:rPr>
          <w:rFonts w:hint="eastAsia" w:ascii="宋体" w:hAnsi="宋体" w:cs="宋体"/>
          <w:b w:val="0"/>
          <w:bCs w:val="0"/>
          <w:color w:val="auto"/>
          <w:sz w:val="24"/>
          <w:szCs w:val="20"/>
          <w:highlight w:val="none"/>
          <w:lang w:val="en-US" w:eastAsia="zh-CN"/>
        </w:rPr>
        <w:t>采购人</w:t>
      </w:r>
      <w:r>
        <w:rPr>
          <w:rFonts w:hint="eastAsia" w:ascii="宋体" w:hAnsi="宋体" w:eastAsia="宋体" w:cs="宋体"/>
          <w:b w:val="0"/>
          <w:bCs w:val="0"/>
          <w:color w:val="auto"/>
          <w:sz w:val="24"/>
          <w:szCs w:val="20"/>
          <w:highlight w:val="none"/>
          <w:lang w:val="en-US" w:eastAsia="zh-CN"/>
        </w:rPr>
        <w:t>指定地点</w:t>
      </w:r>
      <w:r>
        <w:rPr>
          <w:rFonts w:hint="eastAsia" w:ascii="宋体" w:hAnsi="宋体" w:eastAsia="宋体" w:cs="宋体"/>
          <w:b w:val="0"/>
          <w:bCs w:val="0"/>
          <w:color w:val="auto"/>
          <w:sz w:val="24"/>
          <w:szCs w:val="24"/>
          <w:highlight w:val="none"/>
          <w:lang w:val="en-US" w:eastAsia="zh-CN"/>
        </w:rPr>
        <w:t>。</w:t>
      </w:r>
    </w:p>
    <w:p w14:paraId="2F536B10">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Times New Roman"/>
          <w:b/>
          <w:bCs/>
          <w:color w:val="auto"/>
          <w:sz w:val="24"/>
          <w:highlight w:val="none"/>
          <w:lang w:bidi="zh-CN"/>
        </w:rPr>
        <w:t>验收标准和方法</w:t>
      </w:r>
      <w:r>
        <w:rPr>
          <w:rFonts w:hint="eastAsia" w:ascii="宋体" w:hAnsi="宋体" w:eastAsia="宋体" w:cs="宋体"/>
          <w:b/>
          <w:bCs/>
          <w:color w:val="auto"/>
          <w:sz w:val="24"/>
          <w:szCs w:val="24"/>
          <w:highlight w:val="none"/>
          <w:lang w:val="en-US" w:eastAsia="zh-CN"/>
        </w:rPr>
        <w:t>：</w:t>
      </w:r>
      <w:r>
        <w:rPr>
          <w:rFonts w:hint="eastAsia" w:ascii="宋体" w:hAnsi="宋体" w:cs="宋体"/>
          <w:color w:val="auto"/>
          <w:sz w:val="24"/>
          <w:highlight w:val="none"/>
        </w:rPr>
        <w:t>严格按照《财政部关于进一步加强政府采购需求和履约验收管理的指导意见》（财库〔2016〕205 号）及相关法律法规的要求组织验收</w:t>
      </w:r>
      <w:r>
        <w:rPr>
          <w:rFonts w:hint="eastAsia" w:ascii="宋体" w:hAnsi="宋体" w:eastAsia="宋体" w:cs="宋体"/>
          <w:color w:val="auto"/>
          <w:sz w:val="24"/>
          <w:szCs w:val="24"/>
          <w:highlight w:val="none"/>
          <w:lang w:val="en-US" w:eastAsia="zh-CN"/>
        </w:rPr>
        <w:t>。</w:t>
      </w:r>
    </w:p>
    <w:p w14:paraId="405E7A3A">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4、付款方式：</w:t>
      </w:r>
      <w:r>
        <w:rPr>
          <w:rFonts w:hint="eastAsia" w:ascii="宋体" w:hAnsi="宋体" w:eastAsia="宋体" w:cs="宋体"/>
          <w:b w:val="0"/>
          <w:bCs w:val="0"/>
          <w:color w:val="auto"/>
          <w:sz w:val="24"/>
          <w:szCs w:val="24"/>
          <w:highlight w:val="none"/>
          <w:lang w:val="en-US" w:eastAsia="zh-CN"/>
        </w:rPr>
        <w:t>每月考核评分90分(含90分)以上的，全额支付成交供应商月度服务费用；每月考核评分80分-89分(含80分)，支付成交供应商月度服务费额度为:全额费用× (考核分数/100) ；月考核评分70分-79分(含70分)，支付成交供应商月度服务费的50%；月考核评分70分（不含70分）以下的，支付月度服务费的40%；一年连续三个月考核评分低于70分（不含70分），甲方有权与乙方终止合同。</w:t>
      </w:r>
    </w:p>
    <w:p w14:paraId="2E62450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5、安全责任：</w:t>
      </w:r>
      <w:r>
        <w:rPr>
          <w:rFonts w:hint="eastAsia" w:ascii="宋体" w:hAnsi="宋体" w:eastAsia="宋体" w:cs="宋体"/>
          <w:b w:val="0"/>
          <w:bCs w:val="0"/>
          <w:color w:val="auto"/>
          <w:sz w:val="24"/>
          <w:szCs w:val="24"/>
          <w:highlight w:val="none"/>
          <w:lang w:val="en-US" w:eastAsia="zh-CN"/>
        </w:rPr>
        <w:t>成交供应商遵守安全生产相关规定，安全操作、文明作业。合同期内，成交供应商在城市管理维护、服务作业中产生的一切安全责任事故和其它责任事故概由成交供应商负责。</w:t>
      </w:r>
    </w:p>
    <w:p w14:paraId="6777FF13">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ins w:id="60" w:author="greatwall" w:date="2026-03-04T15:09:45Z"/>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违约责任:根据合同约定。</w:t>
      </w:r>
    </w:p>
    <w:p w14:paraId="7739E66E">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ins w:id="61" w:author="greatwall" w:date="2026-03-04T15:09:46Z"/>
          <w:rFonts w:hint="eastAsia" w:ascii="宋体" w:hAnsi="宋体" w:eastAsia="宋体" w:cs="宋体"/>
          <w:b/>
          <w:bCs/>
          <w:color w:val="auto"/>
          <w:sz w:val="24"/>
          <w:szCs w:val="24"/>
          <w:highlight w:val="none"/>
          <w:lang w:val="en-US" w:eastAsia="zh-CN"/>
        </w:rPr>
      </w:pPr>
    </w:p>
    <w:p w14:paraId="31AC2933">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ins w:id="62" w:author="greatwall" w:date="2026-03-04T15:09:46Z"/>
          <w:rFonts w:hint="eastAsia" w:ascii="宋体" w:hAnsi="宋体" w:eastAsia="宋体" w:cs="宋体"/>
          <w:b/>
          <w:bCs/>
          <w:color w:val="auto"/>
          <w:sz w:val="24"/>
          <w:szCs w:val="24"/>
          <w:highlight w:val="none"/>
          <w:lang w:val="en-US" w:eastAsia="zh-CN"/>
        </w:rPr>
      </w:pPr>
    </w:p>
    <w:p w14:paraId="3D3BFD51">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p w14:paraId="78505F5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7、考核办法：</w:t>
      </w:r>
    </w:p>
    <w:tbl>
      <w:tblPr>
        <w:tblStyle w:val="21"/>
        <w:tblW w:w="813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50"/>
        <w:gridCol w:w="2957"/>
        <w:gridCol w:w="1340"/>
        <w:gridCol w:w="1190"/>
        <w:gridCol w:w="1300"/>
      </w:tblGrid>
      <w:tr w14:paraId="515C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37" w:type="dxa"/>
            <w:gridSpan w:val="5"/>
            <w:shd w:val="clear" w:color="auto" w:fill="auto"/>
            <w:vAlign w:val="center"/>
          </w:tcPr>
          <w:p w14:paraId="5E765C6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绿化养护管理数字考核细则表</w:t>
            </w:r>
          </w:p>
        </w:tc>
      </w:tr>
      <w:tr w14:paraId="20E5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8137" w:type="dxa"/>
            <w:gridSpan w:val="5"/>
            <w:shd w:val="clear" w:color="auto" w:fill="auto"/>
            <w:vAlign w:val="center"/>
          </w:tcPr>
          <w:p w14:paraId="32447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考核对象：                          考核时间：      年   月   日</w:t>
            </w:r>
          </w:p>
        </w:tc>
      </w:tr>
      <w:tr w14:paraId="631F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4307" w:type="dxa"/>
            <w:gridSpan w:val="2"/>
            <w:shd w:val="clear" w:color="auto" w:fill="auto"/>
            <w:vAlign w:val="center"/>
          </w:tcPr>
          <w:p w14:paraId="60DC1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考核项目</w:t>
            </w:r>
          </w:p>
        </w:tc>
        <w:tc>
          <w:tcPr>
            <w:tcW w:w="1340" w:type="dxa"/>
            <w:shd w:val="clear" w:color="auto" w:fill="auto"/>
            <w:vAlign w:val="center"/>
          </w:tcPr>
          <w:p w14:paraId="3119E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评分标准</w:t>
            </w:r>
          </w:p>
        </w:tc>
        <w:tc>
          <w:tcPr>
            <w:tcW w:w="1190" w:type="dxa"/>
            <w:shd w:val="clear" w:color="auto" w:fill="auto"/>
            <w:vAlign w:val="center"/>
          </w:tcPr>
          <w:p w14:paraId="66CEC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300" w:type="dxa"/>
            <w:shd w:val="clear" w:color="auto" w:fill="auto"/>
            <w:vAlign w:val="center"/>
          </w:tcPr>
          <w:p w14:paraId="31F07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714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restart"/>
            <w:shd w:val="clear" w:color="auto" w:fill="auto"/>
            <w:vAlign w:val="center"/>
          </w:tcPr>
          <w:p w14:paraId="37230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病虫防治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2957" w:type="dxa"/>
            <w:shd w:val="clear" w:color="auto" w:fill="auto"/>
            <w:vAlign w:val="center"/>
          </w:tcPr>
          <w:p w14:paraId="502832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积极防治且无病虫害</w:t>
            </w:r>
          </w:p>
        </w:tc>
        <w:tc>
          <w:tcPr>
            <w:tcW w:w="1340" w:type="dxa"/>
            <w:shd w:val="clear" w:color="auto" w:fill="auto"/>
            <w:vAlign w:val="center"/>
          </w:tcPr>
          <w:p w14:paraId="24F64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190" w:type="dxa"/>
            <w:shd w:val="clear" w:color="auto" w:fill="auto"/>
            <w:vAlign w:val="top"/>
          </w:tcPr>
          <w:p w14:paraId="3CEBD226">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D8D8785">
            <w:pPr>
              <w:jc w:val="left"/>
              <w:rPr>
                <w:rFonts w:hint="eastAsia" w:ascii="宋体" w:hAnsi="宋体" w:eastAsia="宋体" w:cs="宋体"/>
                <w:i w:val="0"/>
                <w:iCs w:val="0"/>
                <w:color w:val="000000"/>
                <w:sz w:val="24"/>
                <w:szCs w:val="24"/>
                <w:u w:val="none"/>
              </w:rPr>
            </w:pPr>
          </w:p>
        </w:tc>
      </w:tr>
      <w:tr w14:paraId="4782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3BF56E3B">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2FED95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虽然防治但存在病虫害</w:t>
            </w:r>
          </w:p>
        </w:tc>
        <w:tc>
          <w:tcPr>
            <w:tcW w:w="1340" w:type="dxa"/>
            <w:shd w:val="clear" w:color="auto" w:fill="auto"/>
            <w:vAlign w:val="center"/>
          </w:tcPr>
          <w:p w14:paraId="2020E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c>
          <w:tcPr>
            <w:tcW w:w="1190" w:type="dxa"/>
            <w:shd w:val="clear" w:color="auto" w:fill="auto"/>
            <w:vAlign w:val="top"/>
          </w:tcPr>
          <w:p w14:paraId="54B830EC">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00EEE10">
            <w:pPr>
              <w:jc w:val="left"/>
              <w:rPr>
                <w:rFonts w:hint="eastAsia" w:ascii="宋体" w:hAnsi="宋体" w:eastAsia="宋体" w:cs="宋体"/>
                <w:i w:val="0"/>
                <w:iCs w:val="0"/>
                <w:color w:val="000000"/>
                <w:sz w:val="24"/>
                <w:szCs w:val="24"/>
                <w:u w:val="none"/>
              </w:rPr>
            </w:pPr>
          </w:p>
        </w:tc>
      </w:tr>
      <w:tr w14:paraId="50F3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5E205A52">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5EAF5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虽然防治但病虫害较重</w:t>
            </w:r>
          </w:p>
        </w:tc>
        <w:tc>
          <w:tcPr>
            <w:tcW w:w="1340" w:type="dxa"/>
            <w:shd w:val="clear" w:color="auto" w:fill="auto"/>
            <w:vAlign w:val="center"/>
          </w:tcPr>
          <w:p w14:paraId="6CB15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1190" w:type="dxa"/>
            <w:shd w:val="clear" w:color="auto" w:fill="auto"/>
            <w:vAlign w:val="top"/>
          </w:tcPr>
          <w:p w14:paraId="3229EAEC">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4EB53079">
            <w:pPr>
              <w:jc w:val="left"/>
              <w:rPr>
                <w:rFonts w:hint="eastAsia" w:ascii="宋体" w:hAnsi="宋体" w:eastAsia="宋体" w:cs="宋体"/>
                <w:i w:val="0"/>
                <w:iCs w:val="0"/>
                <w:color w:val="000000"/>
                <w:sz w:val="24"/>
                <w:szCs w:val="24"/>
                <w:u w:val="none"/>
              </w:rPr>
            </w:pPr>
          </w:p>
        </w:tc>
      </w:tr>
      <w:tr w14:paraId="4B8A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4E712F9B">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022919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未防治或病虫害很严重</w:t>
            </w:r>
          </w:p>
        </w:tc>
        <w:tc>
          <w:tcPr>
            <w:tcW w:w="1340" w:type="dxa"/>
            <w:shd w:val="clear" w:color="auto" w:fill="auto"/>
            <w:vAlign w:val="center"/>
          </w:tcPr>
          <w:p w14:paraId="3484A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w:t>
            </w:r>
          </w:p>
        </w:tc>
        <w:tc>
          <w:tcPr>
            <w:tcW w:w="1190" w:type="dxa"/>
            <w:shd w:val="clear" w:color="auto" w:fill="auto"/>
            <w:vAlign w:val="top"/>
          </w:tcPr>
          <w:p w14:paraId="16A2B344">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72831AD9">
            <w:pPr>
              <w:jc w:val="left"/>
              <w:rPr>
                <w:rFonts w:hint="eastAsia" w:ascii="宋体" w:hAnsi="宋体" w:eastAsia="宋体" w:cs="宋体"/>
                <w:i w:val="0"/>
                <w:iCs w:val="0"/>
                <w:color w:val="000000"/>
                <w:sz w:val="24"/>
                <w:szCs w:val="24"/>
                <w:u w:val="none"/>
              </w:rPr>
            </w:pPr>
          </w:p>
        </w:tc>
      </w:tr>
      <w:tr w14:paraId="5C8A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80" w:hRule="atLeast"/>
        </w:trPr>
        <w:tc>
          <w:tcPr>
            <w:tcW w:w="1350" w:type="dxa"/>
            <w:vMerge w:val="restart"/>
            <w:shd w:val="clear" w:color="auto" w:fill="auto"/>
            <w:vAlign w:val="center"/>
          </w:tcPr>
          <w:p w14:paraId="0231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整形修剪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2957" w:type="dxa"/>
            <w:shd w:val="clear" w:color="auto" w:fill="auto"/>
            <w:vAlign w:val="center"/>
          </w:tcPr>
          <w:p w14:paraId="27FE3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科学合理、整齐美观</w:t>
            </w:r>
          </w:p>
        </w:tc>
        <w:tc>
          <w:tcPr>
            <w:tcW w:w="1340" w:type="dxa"/>
            <w:shd w:val="clear" w:color="auto" w:fill="auto"/>
            <w:vAlign w:val="center"/>
          </w:tcPr>
          <w:p w14:paraId="540DE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1190" w:type="dxa"/>
            <w:shd w:val="clear" w:color="auto" w:fill="auto"/>
            <w:vAlign w:val="top"/>
          </w:tcPr>
          <w:p w14:paraId="62518EFF">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9A1F4DB">
            <w:pPr>
              <w:jc w:val="left"/>
              <w:rPr>
                <w:rFonts w:hint="eastAsia" w:ascii="宋体" w:hAnsi="宋体" w:eastAsia="宋体" w:cs="宋体"/>
                <w:i w:val="0"/>
                <w:iCs w:val="0"/>
                <w:color w:val="000000"/>
                <w:sz w:val="24"/>
                <w:szCs w:val="24"/>
                <w:u w:val="none"/>
              </w:rPr>
            </w:pPr>
          </w:p>
        </w:tc>
      </w:tr>
      <w:tr w14:paraId="525C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6F16CB48">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5AC5FA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不整齐，美感效果差</w:t>
            </w:r>
          </w:p>
        </w:tc>
        <w:tc>
          <w:tcPr>
            <w:tcW w:w="1340" w:type="dxa"/>
            <w:shd w:val="clear" w:color="auto" w:fill="auto"/>
            <w:vAlign w:val="center"/>
          </w:tcPr>
          <w:p w14:paraId="65F88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1190" w:type="dxa"/>
            <w:shd w:val="clear" w:color="auto" w:fill="auto"/>
            <w:vAlign w:val="top"/>
          </w:tcPr>
          <w:p w14:paraId="6BA75F71">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6F7C1ED4">
            <w:pPr>
              <w:jc w:val="left"/>
              <w:rPr>
                <w:rFonts w:hint="eastAsia" w:ascii="宋体" w:hAnsi="宋体" w:eastAsia="宋体" w:cs="宋体"/>
                <w:i w:val="0"/>
                <w:iCs w:val="0"/>
                <w:color w:val="000000"/>
                <w:sz w:val="24"/>
                <w:szCs w:val="24"/>
                <w:u w:val="none"/>
              </w:rPr>
            </w:pPr>
          </w:p>
        </w:tc>
      </w:tr>
      <w:tr w14:paraId="5852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136B02AB">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2C95C4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未修剪整形，无美感</w:t>
            </w:r>
          </w:p>
        </w:tc>
        <w:tc>
          <w:tcPr>
            <w:tcW w:w="1340" w:type="dxa"/>
            <w:shd w:val="clear" w:color="auto" w:fill="auto"/>
            <w:vAlign w:val="center"/>
          </w:tcPr>
          <w:p w14:paraId="5DC03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1190" w:type="dxa"/>
            <w:shd w:val="clear" w:color="auto" w:fill="auto"/>
            <w:vAlign w:val="top"/>
          </w:tcPr>
          <w:p w14:paraId="0FEAE909">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A005CFE">
            <w:pPr>
              <w:jc w:val="left"/>
              <w:rPr>
                <w:rFonts w:hint="eastAsia" w:ascii="宋体" w:hAnsi="宋体" w:eastAsia="宋体" w:cs="宋体"/>
                <w:i w:val="0"/>
                <w:iCs w:val="0"/>
                <w:color w:val="000000"/>
                <w:sz w:val="24"/>
                <w:szCs w:val="24"/>
                <w:u w:val="none"/>
              </w:rPr>
            </w:pPr>
          </w:p>
        </w:tc>
      </w:tr>
      <w:tr w14:paraId="3A43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restart"/>
            <w:shd w:val="clear" w:color="auto" w:fill="auto"/>
            <w:vAlign w:val="center"/>
          </w:tcPr>
          <w:p w14:paraId="594DD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植物生长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情况及死亡率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957" w:type="dxa"/>
            <w:shd w:val="clear" w:color="auto" w:fill="auto"/>
            <w:vAlign w:val="center"/>
          </w:tcPr>
          <w:p w14:paraId="5F68DA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生长健壮，长势良好</w:t>
            </w:r>
          </w:p>
        </w:tc>
        <w:tc>
          <w:tcPr>
            <w:tcW w:w="1340" w:type="dxa"/>
            <w:shd w:val="clear" w:color="auto" w:fill="auto"/>
            <w:vAlign w:val="center"/>
          </w:tcPr>
          <w:p w14:paraId="358D0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1190" w:type="dxa"/>
            <w:shd w:val="clear" w:color="auto" w:fill="auto"/>
            <w:vAlign w:val="top"/>
          </w:tcPr>
          <w:p w14:paraId="2D1D2E54">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6C72D8FD">
            <w:pPr>
              <w:jc w:val="left"/>
              <w:rPr>
                <w:rFonts w:hint="eastAsia" w:ascii="宋体" w:hAnsi="宋体" w:eastAsia="宋体" w:cs="宋体"/>
                <w:i w:val="0"/>
                <w:iCs w:val="0"/>
                <w:color w:val="000000"/>
                <w:sz w:val="24"/>
                <w:szCs w:val="24"/>
                <w:u w:val="none"/>
              </w:rPr>
            </w:pPr>
          </w:p>
        </w:tc>
      </w:tr>
      <w:tr w14:paraId="1B4A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6D244EE6">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0690B6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病态或长势较差</w:t>
            </w:r>
          </w:p>
        </w:tc>
        <w:tc>
          <w:tcPr>
            <w:tcW w:w="1340" w:type="dxa"/>
            <w:shd w:val="clear" w:color="auto" w:fill="auto"/>
            <w:vAlign w:val="center"/>
          </w:tcPr>
          <w:p w14:paraId="0383D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1190" w:type="dxa"/>
            <w:shd w:val="clear" w:color="auto" w:fill="auto"/>
            <w:vAlign w:val="top"/>
          </w:tcPr>
          <w:p w14:paraId="5D66B088">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0AE777A0">
            <w:pPr>
              <w:jc w:val="left"/>
              <w:rPr>
                <w:rFonts w:hint="eastAsia" w:ascii="宋体" w:hAnsi="宋体" w:eastAsia="宋体" w:cs="宋体"/>
                <w:i w:val="0"/>
                <w:iCs w:val="0"/>
                <w:color w:val="000000"/>
                <w:sz w:val="24"/>
                <w:szCs w:val="24"/>
                <w:u w:val="none"/>
              </w:rPr>
            </w:pPr>
          </w:p>
        </w:tc>
      </w:tr>
      <w:tr w14:paraId="7DEA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15FEBD03">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15E42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同种植物死亡率3%以内</w:t>
            </w:r>
          </w:p>
        </w:tc>
        <w:tc>
          <w:tcPr>
            <w:tcW w:w="1340" w:type="dxa"/>
            <w:shd w:val="clear" w:color="auto" w:fill="auto"/>
            <w:vAlign w:val="center"/>
          </w:tcPr>
          <w:p w14:paraId="45569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11-14</w:t>
            </w:r>
          </w:p>
        </w:tc>
        <w:tc>
          <w:tcPr>
            <w:tcW w:w="1190" w:type="dxa"/>
            <w:shd w:val="clear" w:color="auto" w:fill="auto"/>
            <w:vAlign w:val="top"/>
          </w:tcPr>
          <w:p w14:paraId="6AA6EE05">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2C01B191">
            <w:pPr>
              <w:jc w:val="left"/>
              <w:rPr>
                <w:rFonts w:hint="eastAsia" w:ascii="宋体" w:hAnsi="宋体" w:eastAsia="宋体" w:cs="宋体"/>
                <w:i w:val="0"/>
                <w:iCs w:val="0"/>
                <w:color w:val="000000"/>
                <w:sz w:val="24"/>
                <w:szCs w:val="24"/>
                <w:u w:val="none"/>
              </w:rPr>
            </w:pPr>
          </w:p>
        </w:tc>
      </w:tr>
      <w:tr w14:paraId="2670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1E6AB52A">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11CB76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同种植物死亡率5%以内</w:t>
            </w:r>
          </w:p>
        </w:tc>
        <w:tc>
          <w:tcPr>
            <w:tcW w:w="1340" w:type="dxa"/>
            <w:shd w:val="clear" w:color="auto" w:fill="auto"/>
            <w:vAlign w:val="center"/>
          </w:tcPr>
          <w:p w14:paraId="358DA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190" w:type="dxa"/>
            <w:shd w:val="clear" w:color="auto" w:fill="auto"/>
            <w:vAlign w:val="top"/>
          </w:tcPr>
          <w:p w14:paraId="1D0428E0">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DCA4727">
            <w:pPr>
              <w:jc w:val="left"/>
              <w:rPr>
                <w:rFonts w:hint="eastAsia" w:ascii="宋体" w:hAnsi="宋体" w:eastAsia="宋体" w:cs="宋体"/>
                <w:i w:val="0"/>
                <w:iCs w:val="0"/>
                <w:color w:val="000000"/>
                <w:sz w:val="24"/>
                <w:szCs w:val="24"/>
                <w:u w:val="none"/>
              </w:rPr>
            </w:pPr>
          </w:p>
        </w:tc>
      </w:tr>
      <w:tr w14:paraId="56AE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7F0D2826">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5C184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同种植物死亡率10%以内</w:t>
            </w:r>
          </w:p>
        </w:tc>
        <w:tc>
          <w:tcPr>
            <w:tcW w:w="1340" w:type="dxa"/>
            <w:shd w:val="clear" w:color="auto" w:fill="auto"/>
            <w:vAlign w:val="center"/>
          </w:tcPr>
          <w:p w14:paraId="1214E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90" w:type="dxa"/>
            <w:shd w:val="clear" w:color="auto" w:fill="auto"/>
            <w:vAlign w:val="top"/>
          </w:tcPr>
          <w:p w14:paraId="09C97619">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2701CC17">
            <w:pPr>
              <w:jc w:val="left"/>
              <w:rPr>
                <w:rFonts w:hint="eastAsia" w:ascii="宋体" w:hAnsi="宋体" w:eastAsia="宋体" w:cs="宋体"/>
                <w:i w:val="0"/>
                <w:iCs w:val="0"/>
                <w:color w:val="000000"/>
                <w:sz w:val="24"/>
                <w:szCs w:val="24"/>
                <w:u w:val="none"/>
              </w:rPr>
            </w:pPr>
          </w:p>
        </w:tc>
      </w:tr>
      <w:tr w14:paraId="509B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4EFB0FCB">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3B3102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同种植物死亡率超过10%</w:t>
            </w:r>
          </w:p>
        </w:tc>
        <w:tc>
          <w:tcPr>
            <w:tcW w:w="1340" w:type="dxa"/>
            <w:shd w:val="clear" w:color="auto" w:fill="auto"/>
            <w:vAlign w:val="center"/>
          </w:tcPr>
          <w:p w14:paraId="2717E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1190" w:type="dxa"/>
            <w:shd w:val="clear" w:color="auto" w:fill="auto"/>
            <w:vAlign w:val="top"/>
          </w:tcPr>
          <w:p w14:paraId="4B27E3BC">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A0D6EF3">
            <w:pPr>
              <w:jc w:val="left"/>
              <w:rPr>
                <w:rFonts w:hint="eastAsia" w:ascii="宋体" w:hAnsi="宋体" w:eastAsia="宋体" w:cs="宋体"/>
                <w:i w:val="0"/>
                <w:iCs w:val="0"/>
                <w:color w:val="000000"/>
                <w:sz w:val="24"/>
                <w:szCs w:val="24"/>
                <w:u w:val="none"/>
              </w:rPr>
            </w:pPr>
          </w:p>
        </w:tc>
      </w:tr>
      <w:tr w14:paraId="0031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restart"/>
            <w:shd w:val="clear" w:color="auto" w:fill="auto"/>
            <w:vAlign w:val="center"/>
          </w:tcPr>
          <w:p w14:paraId="539B6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除草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957" w:type="dxa"/>
            <w:shd w:val="clear" w:color="auto" w:fill="auto"/>
            <w:vAlign w:val="center"/>
          </w:tcPr>
          <w:p w14:paraId="08F3C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基本无杂草</w:t>
            </w:r>
          </w:p>
        </w:tc>
        <w:tc>
          <w:tcPr>
            <w:tcW w:w="1340" w:type="dxa"/>
            <w:shd w:val="clear" w:color="auto" w:fill="auto"/>
            <w:vAlign w:val="center"/>
          </w:tcPr>
          <w:p w14:paraId="26EA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1190" w:type="dxa"/>
            <w:shd w:val="clear" w:color="auto" w:fill="auto"/>
            <w:vAlign w:val="top"/>
          </w:tcPr>
          <w:p w14:paraId="31A51CBB">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1339774B">
            <w:pPr>
              <w:jc w:val="left"/>
              <w:rPr>
                <w:rFonts w:hint="eastAsia" w:ascii="宋体" w:hAnsi="宋体" w:eastAsia="宋体" w:cs="宋体"/>
                <w:i w:val="0"/>
                <w:iCs w:val="0"/>
                <w:color w:val="000000"/>
                <w:sz w:val="24"/>
                <w:szCs w:val="24"/>
                <w:u w:val="none"/>
              </w:rPr>
            </w:pPr>
          </w:p>
        </w:tc>
      </w:tr>
      <w:tr w14:paraId="6E88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7364F207">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159145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杂草较多</w:t>
            </w:r>
          </w:p>
        </w:tc>
        <w:tc>
          <w:tcPr>
            <w:tcW w:w="1340" w:type="dxa"/>
            <w:shd w:val="clear" w:color="auto" w:fill="auto"/>
            <w:vAlign w:val="center"/>
          </w:tcPr>
          <w:p w14:paraId="36A72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1190" w:type="dxa"/>
            <w:shd w:val="clear" w:color="auto" w:fill="auto"/>
            <w:vAlign w:val="top"/>
          </w:tcPr>
          <w:p w14:paraId="71AE51C6">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610787F1">
            <w:pPr>
              <w:jc w:val="left"/>
              <w:rPr>
                <w:rFonts w:hint="eastAsia" w:ascii="宋体" w:hAnsi="宋体" w:eastAsia="宋体" w:cs="宋体"/>
                <w:i w:val="0"/>
                <w:iCs w:val="0"/>
                <w:color w:val="000000"/>
                <w:sz w:val="24"/>
                <w:szCs w:val="24"/>
                <w:u w:val="none"/>
              </w:rPr>
            </w:pPr>
          </w:p>
        </w:tc>
      </w:tr>
      <w:tr w14:paraId="3F22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6A70A609">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3635D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未松土除草</w:t>
            </w:r>
          </w:p>
        </w:tc>
        <w:tc>
          <w:tcPr>
            <w:tcW w:w="1340" w:type="dxa"/>
            <w:shd w:val="clear" w:color="auto" w:fill="auto"/>
            <w:vAlign w:val="center"/>
          </w:tcPr>
          <w:p w14:paraId="0ED7A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190" w:type="dxa"/>
            <w:shd w:val="clear" w:color="auto" w:fill="auto"/>
            <w:vAlign w:val="top"/>
          </w:tcPr>
          <w:p w14:paraId="669E1A2A">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12D402C9">
            <w:pPr>
              <w:jc w:val="left"/>
              <w:rPr>
                <w:rFonts w:hint="eastAsia" w:ascii="宋体" w:hAnsi="宋体" w:eastAsia="宋体" w:cs="宋体"/>
                <w:i w:val="0"/>
                <w:iCs w:val="0"/>
                <w:color w:val="000000"/>
                <w:sz w:val="24"/>
                <w:szCs w:val="24"/>
                <w:u w:val="none"/>
              </w:rPr>
            </w:pPr>
          </w:p>
        </w:tc>
      </w:tr>
      <w:tr w14:paraId="0070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restart"/>
            <w:shd w:val="clear" w:color="auto" w:fill="auto"/>
            <w:vAlign w:val="center"/>
          </w:tcPr>
          <w:p w14:paraId="3F4FE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抗旱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957" w:type="dxa"/>
            <w:shd w:val="clear" w:color="auto" w:fill="auto"/>
            <w:vAlign w:val="center"/>
          </w:tcPr>
          <w:p w14:paraId="1D871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正常开展、效果满意</w:t>
            </w:r>
          </w:p>
        </w:tc>
        <w:tc>
          <w:tcPr>
            <w:tcW w:w="1340" w:type="dxa"/>
            <w:shd w:val="clear" w:color="auto" w:fill="auto"/>
            <w:vAlign w:val="center"/>
          </w:tcPr>
          <w:p w14:paraId="364D7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190" w:type="dxa"/>
            <w:shd w:val="clear" w:color="auto" w:fill="auto"/>
            <w:vAlign w:val="top"/>
          </w:tcPr>
          <w:p w14:paraId="2F2EB6C0">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5F0DAA22">
            <w:pPr>
              <w:jc w:val="left"/>
              <w:rPr>
                <w:rFonts w:hint="eastAsia" w:ascii="宋体" w:hAnsi="宋体" w:eastAsia="宋体" w:cs="宋体"/>
                <w:i w:val="0"/>
                <w:iCs w:val="0"/>
                <w:color w:val="000000"/>
                <w:sz w:val="24"/>
                <w:szCs w:val="24"/>
                <w:u w:val="none"/>
              </w:rPr>
            </w:pPr>
          </w:p>
        </w:tc>
      </w:tr>
      <w:tr w14:paraId="4A46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7F7E5C94">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2F1A9A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相对正常、效果较好</w:t>
            </w:r>
          </w:p>
        </w:tc>
        <w:tc>
          <w:tcPr>
            <w:tcW w:w="1340" w:type="dxa"/>
            <w:shd w:val="clear" w:color="auto" w:fill="auto"/>
            <w:vAlign w:val="center"/>
          </w:tcPr>
          <w:p w14:paraId="3A396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90" w:type="dxa"/>
            <w:shd w:val="clear" w:color="auto" w:fill="auto"/>
            <w:vAlign w:val="top"/>
          </w:tcPr>
          <w:p w14:paraId="0DD003F0">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141987FE">
            <w:pPr>
              <w:jc w:val="left"/>
              <w:rPr>
                <w:rFonts w:hint="eastAsia" w:ascii="宋体" w:hAnsi="宋体" w:eastAsia="宋体" w:cs="宋体"/>
                <w:i w:val="0"/>
                <w:iCs w:val="0"/>
                <w:color w:val="000000"/>
                <w:sz w:val="24"/>
                <w:szCs w:val="24"/>
                <w:u w:val="none"/>
              </w:rPr>
            </w:pPr>
          </w:p>
        </w:tc>
      </w:tr>
      <w:tr w14:paraId="3753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167C5E3E">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0845C3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存在问题、效果不好</w:t>
            </w:r>
          </w:p>
        </w:tc>
        <w:tc>
          <w:tcPr>
            <w:tcW w:w="1340" w:type="dxa"/>
            <w:shd w:val="clear" w:color="auto" w:fill="auto"/>
            <w:vAlign w:val="center"/>
          </w:tcPr>
          <w:p w14:paraId="66288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90" w:type="dxa"/>
            <w:shd w:val="clear" w:color="auto" w:fill="auto"/>
            <w:vAlign w:val="top"/>
          </w:tcPr>
          <w:p w14:paraId="2EAEF0B2">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5476DAFF">
            <w:pPr>
              <w:jc w:val="left"/>
              <w:rPr>
                <w:rFonts w:hint="eastAsia" w:ascii="宋体" w:hAnsi="宋体" w:eastAsia="宋体" w:cs="宋体"/>
                <w:i w:val="0"/>
                <w:iCs w:val="0"/>
                <w:color w:val="000000"/>
                <w:sz w:val="24"/>
                <w:szCs w:val="24"/>
                <w:u w:val="none"/>
              </w:rPr>
            </w:pPr>
          </w:p>
        </w:tc>
      </w:tr>
      <w:tr w14:paraId="0A0F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496DB8A5">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66E40B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未开展工作，效果很差</w:t>
            </w:r>
          </w:p>
        </w:tc>
        <w:tc>
          <w:tcPr>
            <w:tcW w:w="1340" w:type="dxa"/>
            <w:shd w:val="clear" w:color="auto" w:fill="auto"/>
            <w:vAlign w:val="center"/>
          </w:tcPr>
          <w:p w14:paraId="75558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190" w:type="dxa"/>
            <w:shd w:val="clear" w:color="auto" w:fill="auto"/>
            <w:vAlign w:val="top"/>
          </w:tcPr>
          <w:p w14:paraId="46782D4E">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0F1AC798">
            <w:pPr>
              <w:jc w:val="left"/>
              <w:rPr>
                <w:rFonts w:hint="eastAsia" w:ascii="宋体" w:hAnsi="宋体" w:eastAsia="宋体" w:cs="宋体"/>
                <w:i w:val="0"/>
                <w:iCs w:val="0"/>
                <w:color w:val="000000"/>
                <w:sz w:val="24"/>
                <w:szCs w:val="24"/>
                <w:u w:val="none"/>
              </w:rPr>
            </w:pPr>
          </w:p>
        </w:tc>
      </w:tr>
      <w:tr w14:paraId="4F50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restart"/>
            <w:shd w:val="clear" w:color="auto" w:fill="auto"/>
            <w:vAlign w:val="center"/>
          </w:tcPr>
          <w:p w14:paraId="0B4A2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绿化带及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排水沟卫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957" w:type="dxa"/>
            <w:shd w:val="clear" w:color="auto" w:fill="auto"/>
            <w:vAlign w:val="center"/>
          </w:tcPr>
          <w:p w14:paraId="6F858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整洁无垃圾、无死角</w:t>
            </w:r>
          </w:p>
        </w:tc>
        <w:tc>
          <w:tcPr>
            <w:tcW w:w="1340" w:type="dxa"/>
            <w:shd w:val="clear" w:color="auto" w:fill="auto"/>
            <w:vAlign w:val="center"/>
          </w:tcPr>
          <w:p w14:paraId="62842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190" w:type="dxa"/>
            <w:shd w:val="clear" w:color="auto" w:fill="auto"/>
            <w:vAlign w:val="top"/>
          </w:tcPr>
          <w:p w14:paraId="6397AC6D">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73E1A3F0">
            <w:pPr>
              <w:jc w:val="left"/>
              <w:rPr>
                <w:rFonts w:hint="eastAsia" w:ascii="宋体" w:hAnsi="宋体" w:eastAsia="宋体" w:cs="宋体"/>
                <w:i w:val="0"/>
                <w:iCs w:val="0"/>
                <w:color w:val="000000"/>
                <w:sz w:val="24"/>
                <w:szCs w:val="24"/>
                <w:u w:val="none"/>
              </w:rPr>
            </w:pPr>
          </w:p>
        </w:tc>
      </w:tr>
      <w:tr w14:paraId="53CD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5A3DE61D">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29C742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整洁无垃圾但有死角</w:t>
            </w:r>
          </w:p>
        </w:tc>
        <w:tc>
          <w:tcPr>
            <w:tcW w:w="1340" w:type="dxa"/>
            <w:shd w:val="clear" w:color="auto" w:fill="auto"/>
            <w:vAlign w:val="center"/>
          </w:tcPr>
          <w:p w14:paraId="0B895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90" w:type="dxa"/>
            <w:shd w:val="clear" w:color="auto" w:fill="auto"/>
            <w:vAlign w:val="top"/>
          </w:tcPr>
          <w:p w14:paraId="1064BD6A">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0764C19E">
            <w:pPr>
              <w:jc w:val="left"/>
              <w:rPr>
                <w:rFonts w:hint="eastAsia" w:ascii="宋体" w:hAnsi="宋体" w:eastAsia="宋体" w:cs="宋体"/>
                <w:i w:val="0"/>
                <w:iCs w:val="0"/>
                <w:color w:val="000000"/>
                <w:sz w:val="24"/>
                <w:szCs w:val="24"/>
                <w:u w:val="none"/>
              </w:rPr>
            </w:pPr>
          </w:p>
        </w:tc>
      </w:tr>
      <w:tr w14:paraId="70BA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27C8C846">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5030C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有垃圾且效果较差</w:t>
            </w:r>
          </w:p>
        </w:tc>
        <w:tc>
          <w:tcPr>
            <w:tcW w:w="1340" w:type="dxa"/>
            <w:shd w:val="clear" w:color="auto" w:fill="auto"/>
            <w:vAlign w:val="center"/>
          </w:tcPr>
          <w:p w14:paraId="2358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90" w:type="dxa"/>
            <w:shd w:val="clear" w:color="auto" w:fill="auto"/>
            <w:vAlign w:val="top"/>
          </w:tcPr>
          <w:p w14:paraId="3BB36F6B">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ECF4FF9">
            <w:pPr>
              <w:jc w:val="left"/>
              <w:rPr>
                <w:rFonts w:hint="eastAsia" w:ascii="宋体" w:hAnsi="宋体" w:eastAsia="宋体" w:cs="宋体"/>
                <w:i w:val="0"/>
                <w:iCs w:val="0"/>
                <w:color w:val="000000"/>
                <w:sz w:val="24"/>
                <w:szCs w:val="24"/>
                <w:u w:val="none"/>
              </w:rPr>
            </w:pPr>
          </w:p>
        </w:tc>
      </w:tr>
      <w:tr w14:paraId="03AC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vMerge w:val="continue"/>
            <w:shd w:val="clear" w:color="auto" w:fill="auto"/>
            <w:vAlign w:val="center"/>
          </w:tcPr>
          <w:p w14:paraId="5BB60399">
            <w:pPr>
              <w:jc w:val="center"/>
              <w:rPr>
                <w:rFonts w:hint="eastAsia" w:ascii="宋体" w:hAnsi="宋体" w:eastAsia="宋体" w:cs="宋体"/>
                <w:i w:val="0"/>
                <w:iCs w:val="0"/>
                <w:color w:val="000000"/>
                <w:sz w:val="24"/>
                <w:szCs w:val="24"/>
                <w:u w:val="none"/>
              </w:rPr>
            </w:pPr>
          </w:p>
        </w:tc>
        <w:tc>
          <w:tcPr>
            <w:tcW w:w="2957" w:type="dxa"/>
            <w:shd w:val="clear" w:color="auto" w:fill="auto"/>
            <w:vAlign w:val="center"/>
          </w:tcPr>
          <w:p w14:paraId="1AAF8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卫生状况很差或未清理</w:t>
            </w:r>
          </w:p>
        </w:tc>
        <w:tc>
          <w:tcPr>
            <w:tcW w:w="1340" w:type="dxa"/>
            <w:shd w:val="clear" w:color="auto" w:fill="auto"/>
            <w:vAlign w:val="center"/>
          </w:tcPr>
          <w:p w14:paraId="34538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1190" w:type="dxa"/>
            <w:shd w:val="clear" w:color="auto" w:fill="auto"/>
            <w:vAlign w:val="top"/>
          </w:tcPr>
          <w:p w14:paraId="646674EA">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70993FAE">
            <w:pPr>
              <w:jc w:val="left"/>
              <w:rPr>
                <w:rFonts w:hint="eastAsia" w:ascii="宋体" w:hAnsi="宋体" w:eastAsia="宋体" w:cs="宋体"/>
                <w:i w:val="0"/>
                <w:iCs w:val="0"/>
                <w:color w:val="000000"/>
                <w:sz w:val="24"/>
                <w:szCs w:val="24"/>
                <w:u w:val="none"/>
              </w:rPr>
            </w:pPr>
          </w:p>
        </w:tc>
      </w:tr>
      <w:tr w14:paraId="4931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50" w:type="dxa"/>
            <w:shd w:val="clear" w:color="auto" w:fill="auto"/>
            <w:vAlign w:val="center"/>
          </w:tcPr>
          <w:p w14:paraId="306FD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w:t>
            </w:r>
          </w:p>
        </w:tc>
        <w:tc>
          <w:tcPr>
            <w:tcW w:w="2957" w:type="dxa"/>
            <w:shd w:val="clear" w:color="auto" w:fill="auto"/>
            <w:vAlign w:val="top"/>
          </w:tcPr>
          <w:p w14:paraId="531FFC29">
            <w:pPr>
              <w:jc w:val="left"/>
              <w:rPr>
                <w:rFonts w:hint="eastAsia" w:ascii="宋体" w:hAnsi="宋体" w:eastAsia="宋体" w:cs="宋体"/>
                <w:i w:val="0"/>
                <w:iCs w:val="0"/>
                <w:color w:val="000000"/>
                <w:sz w:val="24"/>
                <w:szCs w:val="24"/>
                <w:u w:val="none"/>
              </w:rPr>
            </w:pPr>
          </w:p>
        </w:tc>
        <w:tc>
          <w:tcPr>
            <w:tcW w:w="1340" w:type="dxa"/>
            <w:shd w:val="clear" w:color="auto" w:fill="auto"/>
            <w:vAlign w:val="center"/>
          </w:tcPr>
          <w:p w14:paraId="15A920D4">
            <w:pPr>
              <w:jc w:val="center"/>
              <w:rPr>
                <w:rFonts w:hint="eastAsia" w:ascii="宋体" w:hAnsi="宋体" w:eastAsia="宋体" w:cs="宋体"/>
                <w:i w:val="0"/>
                <w:iCs w:val="0"/>
                <w:color w:val="000000"/>
                <w:sz w:val="24"/>
                <w:szCs w:val="24"/>
                <w:u w:val="none"/>
              </w:rPr>
            </w:pPr>
          </w:p>
        </w:tc>
        <w:tc>
          <w:tcPr>
            <w:tcW w:w="1190" w:type="dxa"/>
            <w:shd w:val="clear" w:color="auto" w:fill="auto"/>
            <w:vAlign w:val="top"/>
          </w:tcPr>
          <w:p w14:paraId="7AA7E356">
            <w:pPr>
              <w:jc w:val="left"/>
              <w:rPr>
                <w:rFonts w:hint="eastAsia" w:ascii="宋体" w:hAnsi="宋体" w:eastAsia="宋体" w:cs="宋体"/>
                <w:i w:val="0"/>
                <w:iCs w:val="0"/>
                <w:color w:val="000000"/>
                <w:sz w:val="24"/>
                <w:szCs w:val="24"/>
                <w:u w:val="none"/>
              </w:rPr>
            </w:pPr>
          </w:p>
        </w:tc>
        <w:tc>
          <w:tcPr>
            <w:tcW w:w="1300" w:type="dxa"/>
            <w:shd w:val="clear" w:color="auto" w:fill="auto"/>
            <w:vAlign w:val="top"/>
          </w:tcPr>
          <w:p w14:paraId="3BD43B4A">
            <w:pPr>
              <w:jc w:val="left"/>
              <w:rPr>
                <w:rFonts w:hint="eastAsia" w:ascii="宋体" w:hAnsi="宋体" w:eastAsia="宋体" w:cs="宋体"/>
                <w:i w:val="0"/>
                <w:iCs w:val="0"/>
                <w:color w:val="000000"/>
                <w:sz w:val="24"/>
                <w:szCs w:val="24"/>
                <w:u w:val="none"/>
              </w:rPr>
            </w:pPr>
          </w:p>
        </w:tc>
      </w:tr>
      <w:bookmarkEnd w:id="162"/>
    </w:tbl>
    <w:p w14:paraId="3FB19438">
      <w:pPr>
        <w:spacing w:line="400" w:lineRule="exact"/>
        <w:ind w:left="420"/>
        <w:jc w:val="center"/>
        <w:outlineLvl w:val="9"/>
        <w:rPr>
          <w:rFonts w:hint="eastAsia" w:ascii="宋体" w:hAnsi="宋体" w:cs="宋体"/>
          <w:b/>
          <w:bCs/>
          <w:kern w:val="44"/>
          <w:sz w:val="36"/>
        </w:rPr>
      </w:pPr>
      <w:bookmarkStart w:id="184" w:name="_Toc4446"/>
      <w:bookmarkStart w:id="185" w:name="_Toc24282"/>
      <w:bookmarkStart w:id="186" w:name="_Toc217446096"/>
      <w:bookmarkStart w:id="187" w:name="_Toc8902"/>
    </w:p>
    <w:p w14:paraId="3981DCB9">
      <w:pPr>
        <w:spacing w:line="400" w:lineRule="exact"/>
        <w:ind w:left="420"/>
        <w:jc w:val="center"/>
        <w:outlineLvl w:val="9"/>
        <w:rPr>
          <w:rFonts w:hint="eastAsia" w:ascii="宋体" w:hAnsi="宋体" w:cs="宋体"/>
          <w:b/>
          <w:bCs/>
          <w:kern w:val="44"/>
          <w:sz w:val="36"/>
        </w:rPr>
      </w:pPr>
    </w:p>
    <w:p w14:paraId="71C2C950">
      <w:pPr>
        <w:spacing w:line="400" w:lineRule="exact"/>
        <w:ind w:left="420"/>
        <w:jc w:val="center"/>
        <w:outlineLvl w:val="0"/>
        <w:rPr>
          <w:rFonts w:hint="eastAsia" w:ascii="宋体" w:hAnsi="宋体" w:cs="宋体"/>
          <w:b/>
          <w:bCs/>
          <w:kern w:val="44"/>
          <w:sz w:val="36"/>
        </w:rPr>
      </w:pPr>
    </w:p>
    <w:p w14:paraId="3AE0822C">
      <w:pPr>
        <w:spacing w:line="400" w:lineRule="exact"/>
        <w:ind w:left="420"/>
        <w:jc w:val="center"/>
        <w:outlineLvl w:val="0"/>
        <w:rPr>
          <w:rFonts w:ascii="宋体" w:hAnsi="宋体" w:cs="宋体"/>
          <w:b/>
          <w:bCs/>
          <w:kern w:val="44"/>
          <w:sz w:val="36"/>
        </w:rPr>
      </w:pPr>
      <w:r>
        <w:rPr>
          <w:rFonts w:hint="eastAsia" w:ascii="宋体" w:hAnsi="宋体" w:cs="宋体"/>
          <w:b/>
          <w:bCs/>
          <w:kern w:val="44"/>
          <w:sz w:val="36"/>
        </w:rPr>
        <w:t>第六章  评标办法</w:t>
      </w:r>
      <w:bookmarkEnd w:id="184"/>
      <w:bookmarkEnd w:id="185"/>
      <w:bookmarkEnd w:id="186"/>
      <w:bookmarkEnd w:id="187"/>
      <w:bookmarkStart w:id="188" w:name="_Hlt101846155"/>
      <w:bookmarkEnd w:id="188"/>
      <w:bookmarkStart w:id="189" w:name="_Toc183682415"/>
      <w:bookmarkStart w:id="190" w:name="_Toc217446097"/>
      <w:bookmarkStart w:id="191" w:name="_Toc183582280"/>
      <w:bookmarkStart w:id="192" w:name="_Toc208849007"/>
    </w:p>
    <w:p w14:paraId="01F74BD2">
      <w:pPr>
        <w:pStyle w:val="3"/>
        <w:rPr>
          <w:rStyle w:val="34"/>
          <w:rFonts w:ascii="宋体" w:hAnsi="宋体" w:cs="宋体"/>
          <w:b/>
          <w:sz w:val="24"/>
          <w:szCs w:val="24"/>
        </w:rPr>
      </w:pPr>
      <w:bookmarkStart w:id="193" w:name="_Toc3805"/>
      <w:r>
        <w:rPr>
          <w:rStyle w:val="34"/>
          <w:rFonts w:hint="eastAsia" w:ascii="宋体" w:hAnsi="宋体" w:cs="宋体"/>
          <w:b/>
          <w:sz w:val="24"/>
          <w:szCs w:val="24"/>
        </w:rPr>
        <w:t>1. 总则</w:t>
      </w:r>
      <w:bookmarkEnd w:id="189"/>
      <w:bookmarkEnd w:id="190"/>
      <w:bookmarkEnd w:id="191"/>
      <w:bookmarkEnd w:id="192"/>
      <w:bookmarkEnd w:id="193"/>
    </w:p>
    <w:p w14:paraId="6602FBCF">
      <w:pPr>
        <w:spacing w:line="400" w:lineRule="exact"/>
        <w:ind w:firstLine="480" w:firstLineChars="200"/>
        <w:rPr>
          <w:rFonts w:ascii="宋体" w:hAnsi="宋体" w:cs="宋体"/>
          <w:sz w:val="24"/>
          <w:szCs w:val="24"/>
        </w:rPr>
      </w:pPr>
      <w:r>
        <w:rPr>
          <w:rFonts w:hint="eastAsia" w:ascii="宋体" w:hAnsi="宋体" w:cs="宋体"/>
          <w:sz w:val="24"/>
          <w:szCs w:val="24"/>
        </w:rPr>
        <w:t>1.1 根据比选文件规定，结合采购项目特点制定本评标办法。</w:t>
      </w:r>
    </w:p>
    <w:p w14:paraId="080AD3D3">
      <w:pPr>
        <w:spacing w:line="400" w:lineRule="exact"/>
        <w:ind w:firstLine="480" w:firstLineChars="200"/>
        <w:rPr>
          <w:rFonts w:ascii="宋体" w:hAnsi="宋体" w:cs="宋体"/>
          <w:sz w:val="24"/>
          <w:szCs w:val="24"/>
        </w:rPr>
      </w:pPr>
      <w:r>
        <w:rPr>
          <w:rFonts w:hint="eastAsia" w:ascii="宋体" w:hAnsi="宋体" w:cs="宋体"/>
          <w:sz w:val="24"/>
          <w:szCs w:val="24"/>
        </w:rPr>
        <w:t xml:space="preserve">1.2 </w:t>
      </w:r>
      <w:r>
        <w:rPr>
          <w:rFonts w:hint="eastAsia" w:ascii="宋体" w:hAnsi="宋体" w:cs="宋体"/>
          <w:bCs/>
          <w:sz w:val="24"/>
          <w:szCs w:val="24"/>
        </w:rPr>
        <w:t>评标工作由招标人负责组织，具体评标事务由招标人组建的评审小组负责。评审小组会由采购人代表和有关人员组成。</w:t>
      </w:r>
    </w:p>
    <w:p w14:paraId="552FE297">
      <w:pPr>
        <w:spacing w:line="400" w:lineRule="exact"/>
        <w:ind w:firstLine="480" w:firstLineChars="200"/>
        <w:rPr>
          <w:rFonts w:ascii="宋体" w:hAnsi="宋体" w:cs="宋体"/>
          <w:sz w:val="24"/>
          <w:szCs w:val="24"/>
        </w:rPr>
      </w:pPr>
      <w:r>
        <w:rPr>
          <w:rFonts w:hint="eastAsia" w:ascii="宋体" w:hAnsi="宋体" w:cs="宋体"/>
          <w:sz w:val="24"/>
          <w:szCs w:val="24"/>
        </w:rPr>
        <w:t>1.3 评标工作应遵循公平、公正、科学及择优的原则，并以相同的评标程序和标准对待所有的比选申请人。</w:t>
      </w:r>
    </w:p>
    <w:p w14:paraId="2C45B3D2">
      <w:pPr>
        <w:spacing w:line="400" w:lineRule="exact"/>
        <w:ind w:firstLine="480" w:firstLineChars="200"/>
        <w:rPr>
          <w:rFonts w:ascii="宋体" w:hAnsi="宋体" w:cs="宋体"/>
          <w:sz w:val="24"/>
          <w:szCs w:val="24"/>
        </w:rPr>
      </w:pPr>
      <w:r>
        <w:rPr>
          <w:rFonts w:hint="eastAsia" w:ascii="宋体" w:hAnsi="宋体" w:cs="宋体"/>
          <w:sz w:val="24"/>
          <w:szCs w:val="24"/>
        </w:rPr>
        <w:t>1.4 评标小组按照比选文件规定的评标方法和标准进行评标，并独立履行下列职责：</w:t>
      </w:r>
    </w:p>
    <w:p w14:paraId="5B214C9F">
      <w:pPr>
        <w:spacing w:line="400" w:lineRule="exact"/>
        <w:ind w:firstLine="480"/>
        <w:rPr>
          <w:rFonts w:ascii="宋体" w:hAnsi="宋体" w:cs="宋体"/>
          <w:sz w:val="24"/>
          <w:szCs w:val="24"/>
        </w:rPr>
      </w:pPr>
      <w:r>
        <w:rPr>
          <w:rFonts w:hint="eastAsia" w:ascii="宋体" w:hAnsi="宋体" w:cs="宋体"/>
          <w:sz w:val="24"/>
          <w:szCs w:val="24"/>
        </w:rPr>
        <w:t>（1）审查比选申请文件是否符合比选文件要求，并作出评价；</w:t>
      </w:r>
    </w:p>
    <w:p w14:paraId="1C0CEFF8">
      <w:pPr>
        <w:spacing w:line="400" w:lineRule="exact"/>
        <w:ind w:firstLine="480"/>
        <w:rPr>
          <w:rFonts w:ascii="宋体" w:hAnsi="宋体" w:cs="宋体"/>
          <w:sz w:val="24"/>
          <w:szCs w:val="24"/>
        </w:rPr>
      </w:pPr>
      <w:r>
        <w:rPr>
          <w:rFonts w:hint="eastAsia" w:ascii="宋体" w:hAnsi="宋体" w:cs="宋体"/>
          <w:sz w:val="24"/>
          <w:szCs w:val="24"/>
        </w:rPr>
        <w:t>（2）要求比选申请人对比选申请文件有关事项作出解释或者澄清；</w:t>
      </w:r>
    </w:p>
    <w:p w14:paraId="52280FA3">
      <w:pPr>
        <w:spacing w:line="400" w:lineRule="exact"/>
        <w:ind w:firstLine="480"/>
        <w:rPr>
          <w:rFonts w:ascii="宋体" w:hAnsi="宋体" w:cs="宋体"/>
          <w:sz w:val="24"/>
          <w:szCs w:val="24"/>
        </w:rPr>
      </w:pPr>
      <w:r>
        <w:rPr>
          <w:rFonts w:hint="eastAsia" w:ascii="宋体" w:hAnsi="宋体" w:cs="宋体"/>
          <w:sz w:val="24"/>
          <w:szCs w:val="24"/>
        </w:rPr>
        <w:t>（3）推荐成交候选供应商名单；</w:t>
      </w:r>
    </w:p>
    <w:p w14:paraId="7FF06380">
      <w:pPr>
        <w:spacing w:line="400" w:lineRule="exact"/>
        <w:ind w:firstLine="480"/>
        <w:rPr>
          <w:rFonts w:ascii="宋体" w:hAnsi="宋体" w:cs="宋体"/>
          <w:sz w:val="24"/>
          <w:szCs w:val="24"/>
        </w:rPr>
      </w:pPr>
      <w:r>
        <w:rPr>
          <w:rFonts w:hint="eastAsia" w:ascii="宋体" w:hAnsi="宋体" w:cs="宋体"/>
          <w:sz w:val="24"/>
          <w:szCs w:val="24"/>
        </w:rPr>
        <w:t>（4）向招标采购单位或者有关部门报告非法干预评标工作的行为。</w:t>
      </w:r>
      <w:bookmarkStart w:id="194" w:name="_Toc217446098"/>
    </w:p>
    <w:p w14:paraId="2417242D">
      <w:pPr>
        <w:pStyle w:val="3"/>
        <w:rPr>
          <w:rFonts w:ascii="宋体" w:hAnsi="宋体" w:eastAsia="宋体" w:cs="宋体"/>
          <w:sz w:val="24"/>
          <w:szCs w:val="24"/>
        </w:rPr>
      </w:pPr>
      <w:bookmarkStart w:id="195" w:name="_Toc14910"/>
      <w:r>
        <w:rPr>
          <w:rStyle w:val="34"/>
          <w:rFonts w:hint="eastAsia" w:ascii="宋体" w:hAnsi="宋体" w:cs="宋体"/>
          <w:b/>
          <w:sz w:val="24"/>
          <w:szCs w:val="24"/>
        </w:rPr>
        <w:t>2. 评标程序</w:t>
      </w:r>
      <w:bookmarkEnd w:id="194"/>
      <w:bookmarkEnd w:id="195"/>
    </w:p>
    <w:p w14:paraId="68C3713B">
      <w:pPr>
        <w:spacing w:line="400" w:lineRule="exact"/>
        <w:ind w:firstLine="480" w:firstLineChars="200"/>
        <w:rPr>
          <w:rFonts w:ascii="宋体" w:hAnsi="宋体" w:cs="宋体"/>
          <w:sz w:val="24"/>
          <w:szCs w:val="24"/>
        </w:rPr>
      </w:pPr>
      <w:r>
        <w:rPr>
          <w:rFonts w:hint="eastAsia" w:ascii="宋体" w:hAnsi="宋体" w:cs="宋体"/>
          <w:sz w:val="24"/>
          <w:szCs w:val="24"/>
        </w:rPr>
        <w:t>2.1 根据比选文件的规定，评标按照下列工作程序进行：</w:t>
      </w:r>
    </w:p>
    <w:p w14:paraId="5BCF59F6">
      <w:pPr>
        <w:spacing w:line="400" w:lineRule="exact"/>
        <w:ind w:firstLine="495"/>
        <w:rPr>
          <w:rFonts w:ascii="宋体" w:hAnsi="宋体" w:cs="宋体"/>
          <w:sz w:val="24"/>
          <w:szCs w:val="24"/>
        </w:rPr>
      </w:pPr>
      <w:r>
        <w:rPr>
          <w:rFonts w:hint="eastAsia" w:ascii="宋体" w:hAnsi="宋体" w:cs="宋体"/>
          <w:sz w:val="24"/>
          <w:szCs w:val="24"/>
        </w:rPr>
        <w:t>（1）比选申请文件初审（包括资格性检查和符合性检查）；</w:t>
      </w:r>
    </w:p>
    <w:p w14:paraId="73267E10">
      <w:pPr>
        <w:spacing w:line="400" w:lineRule="exact"/>
        <w:ind w:firstLine="495"/>
        <w:rPr>
          <w:rFonts w:ascii="宋体" w:hAnsi="宋体" w:cs="宋体"/>
          <w:sz w:val="24"/>
          <w:szCs w:val="24"/>
        </w:rPr>
      </w:pPr>
      <w:r>
        <w:rPr>
          <w:rFonts w:hint="eastAsia" w:ascii="宋体" w:hAnsi="宋体" w:cs="宋体"/>
          <w:sz w:val="24"/>
          <w:szCs w:val="24"/>
        </w:rPr>
        <w:t>（2）澄清有关问题；</w:t>
      </w:r>
    </w:p>
    <w:p w14:paraId="572F108C">
      <w:pPr>
        <w:spacing w:line="400" w:lineRule="exact"/>
        <w:ind w:firstLine="495"/>
        <w:rPr>
          <w:rFonts w:ascii="宋体" w:hAnsi="宋体" w:cs="宋体"/>
          <w:sz w:val="24"/>
          <w:szCs w:val="24"/>
        </w:rPr>
      </w:pPr>
      <w:r>
        <w:rPr>
          <w:rFonts w:hint="eastAsia" w:ascii="宋体" w:hAnsi="宋体" w:cs="宋体"/>
          <w:sz w:val="24"/>
          <w:szCs w:val="24"/>
        </w:rPr>
        <w:t>（3）比较与评价；</w:t>
      </w:r>
    </w:p>
    <w:p w14:paraId="346325A0">
      <w:pPr>
        <w:spacing w:line="400" w:lineRule="exact"/>
        <w:ind w:firstLine="495"/>
        <w:rPr>
          <w:rFonts w:ascii="宋体" w:hAnsi="宋体" w:cs="宋体"/>
          <w:sz w:val="24"/>
          <w:szCs w:val="24"/>
        </w:rPr>
      </w:pPr>
      <w:r>
        <w:rPr>
          <w:rFonts w:hint="eastAsia" w:ascii="宋体" w:hAnsi="宋体" w:cs="宋体"/>
          <w:sz w:val="24"/>
          <w:szCs w:val="24"/>
        </w:rPr>
        <w:t>（4）推荐成交供应商名单；</w:t>
      </w:r>
    </w:p>
    <w:p w14:paraId="5CB8D81B">
      <w:pPr>
        <w:spacing w:line="400" w:lineRule="exact"/>
        <w:ind w:firstLine="495"/>
        <w:rPr>
          <w:rFonts w:ascii="宋体" w:hAnsi="宋体" w:cs="宋体"/>
          <w:sz w:val="24"/>
          <w:szCs w:val="24"/>
        </w:rPr>
      </w:pPr>
      <w:r>
        <w:rPr>
          <w:rFonts w:hint="eastAsia" w:ascii="宋体" w:hAnsi="宋体" w:cs="宋体"/>
          <w:sz w:val="24"/>
          <w:szCs w:val="24"/>
        </w:rPr>
        <w:t>（5）编写评标报告。</w:t>
      </w:r>
    </w:p>
    <w:p w14:paraId="6CD9E7F1">
      <w:pPr>
        <w:pStyle w:val="3"/>
        <w:rPr>
          <w:rStyle w:val="34"/>
          <w:rFonts w:ascii="宋体" w:hAnsi="宋体" w:cs="宋体"/>
          <w:b/>
          <w:sz w:val="24"/>
          <w:szCs w:val="24"/>
        </w:rPr>
      </w:pPr>
      <w:bookmarkStart w:id="196" w:name="_Toc7644"/>
      <w:bookmarkStart w:id="197" w:name="_Toc217446099"/>
      <w:r>
        <w:rPr>
          <w:rStyle w:val="34"/>
          <w:rFonts w:hint="eastAsia" w:ascii="宋体" w:hAnsi="宋体" w:cs="宋体"/>
          <w:b/>
          <w:sz w:val="24"/>
          <w:szCs w:val="24"/>
        </w:rPr>
        <w:t>3. 定标及定标程序</w:t>
      </w:r>
    </w:p>
    <w:p w14:paraId="2C63F2C2">
      <w:pPr>
        <w:spacing w:line="400" w:lineRule="exact"/>
        <w:rPr>
          <w:rFonts w:ascii="宋体" w:hAnsi="宋体" w:cs="宋体"/>
          <w:sz w:val="24"/>
          <w:szCs w:val="24"/>
        </w:rPr>
      </w:pPr>
      <w:r>
        <w:rPr>
          <w:rFonts w:hint="eastAsia" w:ascii="宋体" w:hAnsi="宋体" w:cs="宋体"/>
          <w:sz w:val="24"/>
          <w:szCs w:val="24"/>
        </w:rPr>
        <w:t xml:space="preserve"> （见第二章第23、24条）</w:t>
      </w:r>
    </w:p>
    <w:p w14:paraId="69DF4C1D">
      <w:pPr>
        <w:pStyle w:val="3"/>
        <w:rPr>
          <w:rStyle w:val="34"/>
          <w:rFonts w:ascii="宋体" w:hAnsi="宋体" w:cs="宋体"/>
          <w:b/>
          <w:sz w:val="24"/>
          <w:szCs w:val="24"/>
        </w:rPr>
      </w:pPr>
      <w:r>
        <w:rPr>
          <w:rStyle w:val="34"/>
          <w:rFonts w:hint="eastAsia" w:ascii="宋体" w:hAnsi="宋体" w:cs="宋体"/>
          <w:b/>
          <w:sz w:val="24"/>
          <w:szCs w:val="24"/>
        </w:rPr>
        <w:t>4. 评标方法</w:t>
      </w:r>
    </w:p>
    <w:p w14:paraId="4720483C">
      <w:pPr>
        <w:pStyle w:val="6"/>
        <w:spacing w:line="480" w:lineRule="exact"/>
        <w:ind w:firstLine="120" w:firstLineChars="50"/>
        <w:rPr>
          <w:rFonts w:ascii="宋体" w:hAnsi="宋体" w:cs="宋体"/>
          <w:sz w:val="24"/>
          <w:szCs w:val="24"/>
        </w:rPr>
      </w:pPr>
      <w:r>
        <w:rPr>
          <w:rFonts w:hint="eastAsia" w:ascii="宋体" w:hAnsi="宋体" w:cs="宋体"/>
          <w:sz w:val="24"/>
          <w:szCs w:val="24"/>
        </w:rPr>
        <w:t>（</w:t>
      </w:r>
      <w:r>
        <w:rPr>
          <w:rStyle w:val="34"/>
          <w:rFonts w:hint="eastAsia" w:ascii="宋体" w:hAnsi="宋体" w:cs="宋体"/>
          <w:sz w:val="24"/>
          <w:szCs w:val="24"/>
        </w:rPr>
        <w:t>综合评分法</w:t>
      </w:r>
      <w:r>
        <w:rPr>
          <w:rFonts w:hint="eastAsia" w:ascii="宋体" w:hAnsi="宋体" w:cs="宋体"/>
          <w:sz w:val="24"/>
          <w:szCs w:val="24"/>
        </w:rPr>
        <w:t>）</w:t>
      </w:r>
    </w:p>
    <w:bookmarkEnd w:id="196"/>
    <w:bookmarkEnd w:id="197"/>
    <w:p w14:paraId="3A4B2EBD">
      <w:pPr>
        <w:pStyle w:val="3"/>
        <w:rPr>
          <w:rStyle w:val="34"/>
          <w:rFonts w:ascii="宋体" w:hAnsi="宋体" w:cs="宋体"/>
          <w:b/>
          <w:sz w:val="24"/>
          <w:szCs w:val="24"/>
        </w:rPr>
      </w:pPr>
      <w:bookmarkStart w:id="198" w:name="_Toc6732"/>
      <w:bookmarkStart w:id="199" w:name="_Toc217446103"/>
      <w:r>
        <w:rPr>
          <w:rStyle w:val="34"/>
          <w:rFonts w:hint="eastAsia" w:ascii="宋体" w:hAnsi="宋体" w:cs="宋体"/>
          <w:b/>
          <w:sz w:val="24"/>
          <w:szCs w:val="24"/>
        </w:rPr>
        <w:t>5. 评标细则及标准（综合评分法）</w:t>
      </w:r>
    </w:p>
    <w:p w14:paraId="639B7583">
      <w:pPr>
        <w:spacing w:line="480" w:lineRule="exact"/>
        <w:ind w:firstLine="480" w:firstLineChars="200"/>
        <w:rPr>
          <w:rFonts w:ascii="宋体" w:hAnsi="宋体" w:cs="宋体"/>
          <w:sz w:val="24"/>
          <w:szCs w:val="24"/>
        </w:rPr>
      </w:pPr>
      <w:r>
        <w:rPr>
          <w:rFonts w:hint="eastAsia" w:ascii="宋体" w:hAnsi="宋体" w:cs="宋体"/>
          <w:sz w:val="24"/>
          <w:szCs w:val="24"/>
        </w:rPr>
        <w:t>5.1 本次综合评分的主要因素是：详见综合评分表。</w:t>
      </w:r>
    </w:p>
    <w:p w14:paraId="6137BD72">
      <w:pPr>
        <w:spacing w:line="480" w:lineRule="exact"/>
        <w:ind w:firstLine="480" w:firstLineChars="200"/>
        <w:rPr>
          <w:rFonts w:ascii="宋体" w:hAnsi="宋体" w:cs="宋体"/>
          <w:sz w:val="24"/>
          <w:szCs w:val="24"/>
        </w:rPr>
      </w:pPr>
      <w:r>
        <w:rPr>
          <w:rFonts w:hint="eastAsia" w:ascii="宋体" w:hAnsi="宋体" w:cs="宋体"/>
          <w:sz w:val="24"/>
          <w:szCs w:val="24"/>
        </w:rPr>
        <w:t>5.2 除价格因素外，评审小组成员应依据比选文件规定的评分标准和方法独立对其他因素进行比较打分。</w:t>
      </w:r>
    </w:p>
    <w:p w14:paraId="63F23805">
      <w:pPr>
        <w:pStyle w:val="13"/>
        <w:tabs>
          <w:tab w:val="left" w:pos="600"/>
        </w:tabs>
        <w:spacing w:line="480" w:lineRule="exact"/>
        <w:ind w:firstLine="480" w:firstLineChars="200"/>
        <w:rPr>
          <w:rFonts w:ascii="宋体" w:hAnsi="宋体" w:cs="宋体"/>
          <w:sz w:val="24"/>
          <w:szCs w:val="24"/>
        </w:rPr>
      </w:pPr>
      <w:r>
        <w:rPr>
          <w:rFonts w:hint="eastAsia" w:ascii="宋体" w:hAnsi="宋体" w:cs="宋体"/>
          <w:sz w:val="24"/>
          <w:szCs w:val="24"/>
        </w:rPr>
        <w:t>5.3 在评标过程中，比选申请文件响应比选文件出现的偏离，分为实质性偏离和非实质性偏离。</w:t>
      </w:r>
    </w:p>
    <w:p w14:paraId="638FEBCB">
      <w:pPr>
        <w:pStyle w:val="13"/>
        <w:tabs>
          <w:tab w:val="left" w:pos="600"/>
        </w:tabs>
        <w:spacing w:line="480" w:lineRule="exact"/>
        <w:ind w:firstLine="480" w:firstLineChars="200"/>
        <w:rPr>
          <w:rFonts w:ascii="宋体" w:hAnsi="宋体" w:cs="宋体"/>
          <w:sz w:val="24"/>
          <w:szCs w:val="24"/>
        </w:rPr>
      </w:pPr>
      <w:r>
        <w:rPr>
          <w:rFonts w:hint="eastAsia" w:ascii="宋体" w:hAnsi="宋体" w:cs="宋体"/>
          <w:sz w:val="24"/>
          <w:szCs w:val="24"/>
        </w:rPr>
        <w:t>5.3.1实质性偏离是指比选申请文件未能实质响应比选文件的要求。以下情况属于重大偏离：</w:t>
      </w:r>
    </w:p>
    <w:p w14:paraId="7C89A4EA">
      <w:pPr>
        <w:spacing w:line="480" w:lineRule="exact"/>
        <w:ind w:firstLine="480" w:firstLineChars="200"/>
        <w:rPr>
          <w:rFonts w:ascii="宋体" w:hAnsi="宋体" w:cs="宋体"/>
          <w:sz w:val="24"/>
          <w:szCs w:val="24"/>
        </w:rPr>
      </w:pPr>
      <w:r>
        <w:rPr>
          <w:rFonts w:hint="eastAsia" w:ascii="宋体" w:hAnsi="宋体" w:cs="宋体"/>
          <w:sz w:val="24"/>
          <w:szCs w:val="24"/>
        </w:rPr>
        <w:t>（1）未按比选文件要求提交比选保证金；</w:t>
      </w:r>
    </w:p>
    <w:p w14:paraId="6E856138">
      <w:pPr>
        <w:pStyle w:val="13"/>
        <w:tabs>
          <w:tab w:val="left" w:pos="0"/>
        </w:tabs>
        <w:spacing w:line="480" w:lineRule="exact"/>
        <w:ind w:firstLine="480" w:firstLineChars="200"/>
        <w:rPr>
          <w:rFonts w:ascii="宋体" w:hAnsi="宋体" w:cs="宋体"/>
          <w:sz w:val="24"/>
          <w:szCs w:val="24"/>
        </w:rPr>
      </w:pPr>
      <w:r>
        <w:rPr>
          <w:rFonts w:hint="eastAsia" w:ascii="宋体" w:hAnsi="宋体" w:cs="宋体"/>
          <w:sz w:val="24"/>
          <w:szCs w:val="24"/>
        </w:rPr>
        <w:t>比选申请文件有上述情形之一的，作无效比选申请文件处理。</w:t>
      </w:r>
    </w:p>
    <w:p w14:paraId="0C10C352">
      <w:pPr>
        <w:spacing w:line="480" w:lineRule="exact"/>
        <w:ind w:firstLine="480" w:firstLineChars="200"/>
        <w:rPr>
          <w:rFonts w:ascii="宋体" w:hAnsi="宋体" w:cs="宋体"/>
          <w:sz w:val="24"/>
          <w:szCs w:val="24"/>
        </w:rPr>
      </w:pPr>
      <w:r>
        <w:rPr>
          <w:rFonts w:hint="eastAsia" w:ascii="宋体" w:hAnsi="宋体" w:cs="宋体"/>
          <w:sz w:val="24"/>
          <w:szCs w:val="24"/>
        </w:rPr>
        <w:t>5.3.2非实质性偏离是指比选申请文件在实质上响应比选文件的要求，但在个别地方存在一些不规则、不一致、不完整的内容，并且澄清、说明或者补正这些内容不会改变比选申请文件的实质性内容。以下情况属于非实质性偏离：</w:t>
      </w:r>
    </w:p>
    <w:p w14:paraId="67936E56">
      <w:pPr>
        <w:spacing w:line="480" w:lineRule="exact"/>
        <w:ind w:firstLine="480" w:firstLineChars="200"/>
        <w:rPr>
          <w:rFonts w:ascii="宋体" w:hAnsi="宋体" w:cs="宋体"/>
          <w:sz w:val="24"/>
          <w:szCs w:val="24"/>
        </w:rPr>
      </w:pPr>
      <w:r>
        <w:rPr>
          <w:rFonts w:hint="eastAsia" w:ascii="宋体" w:hAnsi="宋体" w:cs="宋体"/>
          <w:sz w:val="24"/>
          <w:szCs w:val="24"/>
        </w:rPr>
        <w:t>（1） 文字表述的内容含义不明确；</w:t>
      </w:r>
    </w:p>
    <w:p w14:paraId="746860E6">
      <w:pPr>
        <w:spacing w:line="480" w:lineRule="exact"/>
        <w:ind w:firstLine="480" w:firstLineChars="200"/>
        <w:rPr>
          <w:rFonts w:ascii="宋体" w:hAnsi="宋体" w:cs="宋体"/>
          <w:sz w:val="24"/>
          <w:szCs w:val="24"/>
        </w:rPr>
      </w:pPr>
      <w:r>
        <w:rPr>
          <w:rFonts w:hint="eastAsia" w:ascii="宋体" w:hAnsi="宋体" w:cs="宋体"/>
          <w:sz w:val="24"/>
          <w:szCs w:val="24"/>
        </w:rPr>
        <w:t>（2） 同类问题表述不一致；</w:t>
      </w:r>
    </w:p>
    <w:p w14:paraId="19913466">
      <w:pPr>
        <w:spacing w:line="480" w:lineRule="exact"/>
        <w:ind w:firstLine="480" w:firstLineChars="200"/>
        <w:rPr>
          <w:rFonts w:ascii="宋体" w:hAnsi="宋体" w:cs="宋体"/>
          <w:sz w:val="24"/>
          <w:szCs w:val="24"/>
        </w:rPr>
      </w:pPr>
      <w:r>
        <w:rPr>
          <w:rFonts w:hint="eastAsia" w:ascii="宋体" w:hAnsi="宋体" w:cs="宋体"/>
          <w:sz w:val="24"/>
          <w:szCs w:val="24"/>
        </w:rPr>
        <w:t>（3） 有明显文字和计算错误；</w:t>
      </w:r>
    </w:p>
    <w:p w14:paraId="3A8CA2F0">
      <w:pPr>
        <w:spacing w:line="480" w:lineRule="exact"/>
        <w:ind w:firstLine="480" w:firstLineChars="200"/>
        <w:rPr>
          <w:rFonts w:ascii="宋体" w:hAnsi="宋体" w:cs="宋体"/>
          <w:sz w:val="24"/>
          <w:szCs w:val="24"/>
        </w:rPr>
      </w:pPr>
      <w:r>
        <w:rPr>
          <w:rFonts w:hint="eastAsia" w:ascii="宋体" w:hAnsi="宋体" w:cs="宋体"/>
          <w:sz w:val="24"/>
          <w:szCs w:val="24"/>
        </w:rPr>
        <w:t>（4） 提供的技术信息和数据资料不完整；</w:t>
      </w:r>
    </w:p>
    <w:p w14:paraId="29B4410C">
      <w:pPr>
        <w:spacing w:line="480" w:lineRule="exact"/>
        <w:ind w:firstLine="480" w:firstLineChars="200"/>
        <w:rPr>
          <w:rFonts w:ascii="宋体" w:hAnsi="宋体" w:cs="宋体"/>
          <w:sz w:val="24"/>
          <w:szCs w:val="24"/>
        </w:rPr>
      </w:pPr>
      <w:r>
        <w:rPr>
          <w:rFonts w:hint="eastAsia" w:ascii="宋体" w:hAnsi="宋体" w:cs="宋体"/>
          <w:sz w:val="24"/>
          <w:szCs w:val="24"/>
        </w:rPr>
        <w:t>（5） 比选申请文件未按比选文件要求进行装订或未编制目录、页码；</w:t>
      </w:r>
    </w:p>
    <w:p w14:paraId="72A45C9D">
      <w:pPr>
        <w:spacing w:line="480" w:lineRule="exact"/>
        <w:ind w:firstLine="480" w:firstLineChars="200"/>
        <w:rPr>
          <w:rFonts w:ascii="宋体" w:hAnsi="宋体" w:cs="宋体"/>
          <w:sz w:val="24"/>
          <w:szCs w:val="24"/>
        </w:rPr>
      </w:pPr>
      <w:r>
        <w:rPr>
          <w:rFonts w:hint="eastAsia" w:ascii="宋体" w:hAnsi="宋体" w:cs="宋体"/>
          <w:sz w:val="24"/>
          <w:szCs w:val="24"/>
        </w:rPr>
        <w:t>（6） 评审小组认定的其他非实质性偏离。</w:t>
      </w:r>
    </w:p>
    <w:p w14:paraId="713C18B7">
      <w:pPr>
        <w:tabs>
          <w:tab w:val="left" w:pos="7665"/>
        </w:tabs>
        <w:spacing w:line="480" w:lineRule="exact"/>
        <w:ind w:firstLine="480" w:firstLineChars="200"/>
        <w:rPr>
          <w:rFonts w:ascii="宋体" w:hAnsi="宋体" w:cs="宋体"/>
          <w:sz w:val="24"/>
          <w:szCs w:val="24"/>
        </w:rPr>
      </w:pPr>
      <w:r>
        <w:rPr>
          <w:rFonts w:hint="eastAsia" w:ascii="宋体" w:hAnsi="宋体" w:cs="宋体"/>
          <w:sz w:val="24"/>
          <w:szCs w:val="24"/>
        </w:rPr>
        <w:t>比选申请文件有上述（1）--（4）情形之一的，评审小组应当书面要求比选申请人在规定的时间内予以澄清、说明或补正。比选申请人拒不或在规定的时间内没有进行澄清、说明或补正或澄清、说明、补正的内容也不能说明问题的，视为比选申请文件制作不规范，按每一项非实质性偏离进行扣分处理，直至该项分值扣完为止。评审小组不接受比选申请人主动提出的澄清、说明或补正。</w:t>
      </w:r>
    </w:p>
    <w:p w14:paraId="0AEFB0E1">
      <w:pPr>
        <w:pStyle w:val="13"/>
        <w:tabs>
          <w:tab w:val="left" w:pos="600"/>
        </w:tabs>
        <w:spacing w:line="480" w:lineRule="exact"/>
        <w:ind w:firstLine="480" w:firstLineChars="200"/>
        <w:rPr>
          <w:rFonts w:ascii="宋体" w:hAnsi="宋体" w:cs="宋体"/>
          <w:sz w:val="24"/>
          <w:szCs w:val="24"/>
        </w:rPr>
      </w:pPr>
      <w:r>
        <w:rPr>
          <w:rFonts w:hint="eastAsia" w:ascii="宋体" w:hAnsi="宋体" w:cs="宋体"/>
          <w:sz w:val="24"/>
          <w:szCs w:val="24"/>
        </w:rPr>
        <w:t>5.4 在比选申请文件初审过程中，如果出现评审小组成员意见不一致的情况，按照少数服从多数的原则确定。</w:t>
      </w:r>
    </w:p>
    <w:p w14:paraId="4175D83C">
      <w:pPr>
        <w:pStyle w:val="13"/>
        <w:tabs>
          <w:tab w:val="left" w:pos="600"/>
        </w:tabs>
        <w:spacing w:line="400" w:lineRule="exact"/>
        <w:ind w:firstLine="0"/>
        <w:rPr>
          <w:rFonts w:hint="eastAsia" w:ascii="宋体" w:hAnsi="宋体" w:cs="宋体"/>
          <w:b/>
          <w:sz w:val="21"/>
          <w:szCs w:val="21"/>
        </w:rPr>
      </w:pPr>
      <w:r>
        <w:rPr>
          <w:rFonts w:hint="eastAsia" w:ascii="宋体" w:hAnsi="宋体" w:cs="宋体"/>
          <w:b/>
          <w:sz w:val="21"/>
          <w:szCs w:val="21"/>
        </w:rPr>
        <w:t>5.5 综合评分明细表</w:t>
      </w:r>
    </w:p>
    <w:bookmarkEnd w:id="198"/>
    <w:bookmarkEnd w:id="199"/>
    <w:tbl>
      <w:tblPr>
        <w:tblStyle w:val="21"/>
        <w:tblW w:w="8944"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31"/>
        <w:gridCol w:w="833"/>
        <w:gridCol w:w="3860"/>
        <w:gridCol w:w="2247"/>
      </w:tblGrid>
      <w:tr w14:paraId="4EF8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3" w:type="dxa"/>
            <w:vAlign w:val="center"/>
          </w:tcPr>
          <w:p w14:paraId="1DC66785">
            <w:pPr>
              <w:keepNext w:val="0"/>
              <w:keepLines w:val="0"/>
              <w:pageBreakBefore w:val="0"/>
              <w:kinsoku/>
              <w:wordWrap/>
              <w:overflowPunct/>
              <w:topLinePunct w:val="0"/>
              <w:autoSpaceDE/>
              <w:autoSpaceDN/>
              <w:bidi w:val="0"/>
              <w:spacing w:line="240" w:lineRule="auto"/>
              <w:ind w:firstLine="28"/>
              <w:jc w:val="center"/>
              <w:rPr>
                <w:rFonts w:hint="eastAsia" w:ascii="宋体" w:hAnsi="宋体" w:eastAsia="宋体" w:cs="宋体"/>
                <w:b/>
                <w:bCs/>
                <w:sz w:val="24"/>
                <w:szCs w:val="24"/>
              </w:rPr>
            </w:pPr>
            <w:bookmarkStart w:id="200" w:name="_Toc217446104"/>
            <w:bookmarkStart w:id="201" w:name="_Toc183582287"/>
            <w:bookmarkStart w:id="202" w:name="_Toc183682422"/>
            <w:bookmarkStart w:id="203" w:name="_Toc3992"/>
            <w:r>
              <w:rPr>
                <w:rFonts w:hint="eastAsia" w:ascii="宋体" w:hAnsi="宋体" w:eastAsia="宋体" w:cs="宋体"/>
                <w:b/>
                <w:bCs/>
                <w:sz w:val="24"/>
                <w:szCs w:val="24"/>
              </w:rPr>
              <w:t>序号</w:t>
            </w:r>
          </w:p>
        </w:tc>
        <w:tc>
          <w:tcPr>
            <w:tcW w:w="1331" w:type="dxa"/>
            <w:vAlign w:val="center"/>
          </w:tcPr>
          <w:p w14:paraId="46E4BDB3">
            <w:pPr>
              <w:keepNext w:val="0"/>
              <w:keepLines w:val="0"/>
              <w:pageBreakBefore w:val="0"/>
              <w:kinsoku/>
              <w:wordWrap/>
              <w:overflowPunct/>
              <w:topLinePunct w:val="0"/>
              <w:autoSpaceDE/>
              <w:autoSpaceDN/>
              <w:bidi w:val="0"/>
              <w:spacing w:line="240" w:lineRule="auto"/>
              <w:ind w:firstLine="28"/>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833" w:type="dxa"/>
            <w:vAlign w:val="center"/>
          </w:tcPr>
          <w:p w14:paraId="3C5EE02B">
            <w:pPr>
              <w:keepNext w:val="0"/>
              <w:keepLines w:val="0"/>
              <w:pageBreakBefore w:val="0"/>
              <w:kinsoku/>
              <w:wordWrap/>
              <w:overflowPunct/>
              <w:topLinePunct w:val="0"/>
              <w:autoSpaceDE/>
              <w:autoSpaceDN/>
              <w:bidi w:val="0"/>
              <w:spacing w:line="240" w:lineRule="auto"/>
              <w:ind w:firstLine="28"/>
              <w:jc w:val="center"/>
              <w:rPr>
                <w:rFonts w:hint="eastAsia" w:ascii="宋体" w:hAnsi="宋体" w:eastAsia="宋体" w:cs="宋体"/>
                <w:b/>
                <w:bCs/>
                <w:sz w:val="24"/>
                <w:szCs w:val="24"/>
              </w:rPr>
            </w:pPr>
            <w:r>
              <w:rPr>
                <w:rFonts w:hint="eastAsia" w:ascii="宋体" w:hAnsi="宋体" w:eastAsia="宋体" w:cs="宋体"/>
                <w:b/>
                <w:bCs/>
                <w:sz w:val="24"/>
                <w:szCs w:val="24"/>
              </w:rPr>
              <w:t>权重</w:t>
            </w:r>
          </w:p>
        </w:tc>
        <w:tc>
          <w:tcPr>
            <w:tcW w:w="3860" w:type="dxa"/>
            <w:vAlign w:val="center"/>
          </w:tcPr>
          <w:p w14:paraId="6861530C">
            <w:pPr>
              <w:keepNext w:val="0"/>
              <w:keepLines w:val="0"/>
              <w:pageBreakBefore w:val="0"/>
              <w:kinsoku/>
              <w:wordWrap/>
              <w:overflowPunct/>
              <w:topLinePunct w:val="0"/>
              <w:autoSpaceDE/>
              <w:autoSpaceDN/>
              <w:bidi w:val="0"/>
              <w:spacing w:line="240" w:lineRule="auto"/>
              <w:ind w:firstLine="28"/>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2247" w:type="dxa"/>
            <w:vAlign w:val="center"/>
          </w:tcPr>
          <w:p w14:paraId="04FEE7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说    明</w:t>
            </w:r>
          </w:p>
        </w:tc>
      </w:tr>
      <w:tr w14:paraId="510A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3" w:type="dxa"/>
            <w:vAlign w:val="center"/>
          </w:tcPr>
          <w:p w14:paraId="196F7A3A">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sz w:val="24"/>
                <w:szCs w:val="24"/>
              </w:rPr>
            </w:pPr>
            <w:bookmarkStart w:id="204" w:name="_Hlk192866585"/>
            <w:r>
              <w:rPr>
                <w:rFonts w:hint="eastAsia" w:ascii="宋体" w:hAnsi="宋体" w:eastAsia="宋体" w:cs="宋体"/>
                <w:sz w:val="24"/>
                <w:szCs w:val="24"/>
              </w:rPr>
              <w:t>1</w:t>
            </w:r>
          </w:p>
        </w:tc>
        <w:tc>
          <w:tcPr>
            <w:tcW w:w="1331" w:type="dxa"/>
            <w:vAlign w:val="center"/>
          </w:tcPr>
          <w:p w14:paraId="5F26F66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报价</w:t>
            </w:r>
          </w:p>
        </w:tc>
        <w:tc>
          <w:tcPr>
            <w:tcW w:w="833" w:type="dxa"/>
            <w:vAlign w:val="center"/>
          </w:tcPr>
          <w:p w14:paraId="3D385102">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sz w:val="24"/>
                <w:szCs w:val="24"/>
              </w:rPr>
            </w:pPr>
            <w:r>
              <w:rPr>
                <w:rFonts w:hint="eastAsia" w:ascii="宋体" w:hAnsi="宋体" w:cs="宋体"/>
                <w:sz w:val="24"/>
                <w:szCs w:val="24"/>
                <w:lang w:val="en-US" w:eastAsia="zh-CN"/>
              </w:rPr>
              <w:t>25</w:t>
            </w:r>
            <w:r>
              <w:rPr>
                <w:rFonts w:hint="eastAsia" w:ascii="宋体" w:hAnsi="宋体" w:eastAsia="宋体" w:cs="宋体"/>
                <w:sz w:val="24"/>
                <w:szCs w:val="24"/>
              </w:rPr>
              <w:t>%</w:t>
            </w:r>
          </w:p>
        </w:tc>
        <w:tc>
          <w:tcPr>
            <w:tcW w:w="3860" w:type="dxa"/>
            <w:vAlign w:val="center"/>
          </w:tcPr>
          <w:p w14:paraId="7601CBE8">
            <w:pPr>
              <w:keepNext w:val="0"/>
              <w:keepLines w:val="0"/>
              <w:pageBreakBefore w:val="0"/>
              <w:kinsoku/>
              <w:wordWrap/>
              <w:overflowPunct/>
              <w:topLinePunct w:val="0"/>
              <w:autoSpaceDE/>
              <w:autoSpaceDN/>
              <w:bidi w:val="0"/>
              <w:spacing w:line="240" w:lineRule="auto"/>
              <w:rPr>
                <w:rFonts w:hint="eastAsia" w:ascii="宋体" w:hAnsi="宋体" w:eastAsia="宋体" w:cs="宋体"/>
                <w:sz w:val="24"/>
                <w:szCs w:val="24"/>
              </w:rPr>
            </w:pPr>
            <w:r>
              <w:rPr>
                <w:rFonts w:hint="eastAsia" w:ascii="宋体" w:hAnsi="宋体" w:eastAsia="宋体" w:cs="宋体"/>
                <w:sz w:val="24"/>
                <w:szCs w:val="24"/>
              </w:rPr>
              <w:t>以满足</w:t>
            </w:r>
            <w:r>
              <w:rPr>
                <w:rFonts w:hint="eastAsia" w:ascii="宋体" w:hAnsi="宋体" w:eastAsia="宋体" w:cs="宋体"/>
                <w:sz w:val="24"/>
                <w:szCs w:val="24"/>
                <w:lang w:val="en-US" w:eastAsia="zh-CN"/>
              </w:rPr>
              <w:t>比选</w:t>
            </w:r>
            <w:r>
              <w:rPr>
                <w:rFonts w:hint="eastAsia" w:ascii="宋体" w:hAnsi="宋体" w:eastAsia="宋体" w:cs="宋体"/>
                <w:sz w:val="24"/>
                <w:szCs w:val="24"/>
              </w:rPr>
              <w:t>文件要求且报价</w:t>
            </w:r>
            <w:r>
              <w:rPr>
                <w:rFonts w:hint="eastAsia" w:ascii="宋体" w:hAnsi="宋体" w:eastAsia="宋体" w:cs="宋体"/>
                <w:sz w:val="24"/>
                <w:szCs w:val="24"/>
                <w:lang w:val="en-US" w:eastAsia="zh-CN"/>
              </w:rPr>
              <w:t>最低的</w:t>
            </w:r>
            <w:r>
              <w:rPr>
                <w:rFonts w:hint="eastAsia" w:ascii="宋体" w:hAnsi="宋体" w:eastAsia="宋体" w:cs="宋体"/>
                <w:sz w:val="24"/>
                <w:szCs w:val="24"/>
              </w:rPr>
              <w:t>为评标基准价，其价格分为满分。其他供应商的价格分统一按照下列公式计算：报价得分=(评标基准价／</w:t>
            </w:r>
            <w:r>
              <w:rPr>
                <w:rFonts w:hint="eastAsia" w:ascii="宋体" w:hAnsi="宋体" w:eastAsia="宋体" w:cs="宋体"/>
                <w:sz w:val="24"/>
                <w:szCs w:val="24"/>
                <w:lang w:val="en-US" w:eastAsia="zh-CN"/>
              </w:rPr>
              <w:t>供应商</w:t>
            </w:r>
            <w:r>
              <w:rPr>
                <w:rFonts w:hint="eastAsia" w:ascii="宋体" w:hAnsi="宋体" w:eastAsia="宋体" w:cs="宋体"/>
                <w:sz w:val="24"/>
                <w:szCs w:val="24"/>
              </w:rPr>
              <w:t>报价)*</w:t>
            </w:r>
            <w:r>
              <w:rPr>
                <w:rFonts w:hint="eastAsia" w:ascii="宋体" w:hAnsi="宋体" w:cs="宋体"/>
                <w:sz w:val="24"/>
                <w:szCs w:val="24"/>
                <w:lang w:val="en-US" w:eastAsia="zh-CN"/>
              </w:rPr>
              <w:t>25</w:t>
            </w:r>
            <w:r>
              <w:rPr>
                <w:rFonts w:hint="eastAsia" w:ascii="宋体" w:hAnsi="宋体" w:eastAsia="宋体" w:cs="宋体"/>
                <w:sz w:val="24"/>
                <w:szCs w:val="24"/>
              </w:rPr>
              <w:t>。</w:t>
            </w:r>
          </w:p>
        </w:tc>
        <w:tc>
          <w:tcPr>
            <w:tcW w:w="2247" w:type="dxa"/>
            <w:vAlign w:val="center"/>
          </w:tcPr>
          <w:p w14:paraId="148F6570">
            <w:pPr>
              <w:keepNext w:val="0"/>
              <w:keepLines w:val="0"/>
              <w:pageBreakBefore w:val="0"/>
              <w:kinsoku/>
              <w:wordWrap/>
              <w:overflowPunct/>
              <w:topLinePunct w:val="0"/>
              <w:autoSpaceDE/>
              <w:autoSpaceDN/>
              <w:bidi w:val="0"/>
              <w:spacing w:line="240" w:lineRule="auto"/>
              <w:ind w:left="-38"/>
              <w:jc w:val="center"/>
              <w:rPr>
                <w:rFonts w:hint="eastAsia" w:ascii="宋体" w:hAnsi="宋体" w:eastAsia="宋体" w:cs="宋体"/>
                <w:sz w:val="24"/>
                <w:szCs w:val="24"/>
              </w:rPr>
            </w:pPr>
          </w:p>
        </w:tc>
      </w:tr>
      <w:tr w14:paraId="411D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57CF503F">
            <w:pPr>
              <w:keepNext w:val="0"/>
              <w:keepLines w:val="0"/>
              <w:pageBreakBefore w:val="0"/>
              <w:kinsoku/>
              <w:wordWrap/>
              <w:overflowPunct/>
              <w:topLinePunct w:val="0"/>
              <w:autoSpaceDE/>
              <w:autoSpaceDN/>
              <w:bidi w:val="0"/>
              <w:spacing w:line="240" w:lineRule="auto"/>
              <w:ind w:firstLine="28"/>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bidi="ar"/>
              </w:rPr>
              <w:t>2</w:t>
            </w:r>
          </w:p>
        </w:tc>
        <w:tc>
          <w:tcPr>
            <w:tcW w:w="1331" w:type="dxa"/>
            <w:vAlign w:val="center"/>
          </w:tcPr>
          <w:p w14:paraId="6EA6AC65">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rPr>
                <w:rFonts w:hint="eastAsia" w:ascii="宋体" w:hAnsi="宋体" w:eastAsia="宋体" w:cs="宋体"/>
                <w:sz w:val="24"/>
                <w:szCs w:val="24"/>
              </w:rPr>
            </w:pPr>
            <w:r>
              <w:rPr>
                <w:rFonts w:hint="eastAsia" w:ascii="宋体" w:hAnsi="宋体" w:eastAsia="宋体" w:cs="宋体"/>
                <w:sz w:val="24"/>
                <w:szCs w:val="24"/>
              </w:rPr>
              <w:t>服务方案</w:t>
            </w:r>
          </w:p>
        </w:tc>
        <w:tc>
          <w:tcPr>
            <w:tcW w:w="833" w:type="dxa"/>
            <w:vAlign w:val="center"/>
          </w:tcPr>
          <w:p w14:paraId="145BD644">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c>
          <w:tcPr>
            <w:tcW w:w="3860" w:type="dxa"/>
            <w:vAlign w:val="center"/>
          </w:tcPr>
          <w:p w14:paraId="07A32255">
            <w:pPr>
              <w:pStyle w:val="19"/>
              <w:keepNext w:val="0"/>
              <w:keepLines w:val="0"/>
              <w:pageBreakBefore w:val="0"/>
              <w:numPr>
                <w:ilvl w:val="-1"/>
                <w:numId w:val="0"/>
              </w:numPr>
              <w:kinsoku/>
              <w:wordWrap/>
              <w:overflowPunct/>
              <w:topLinePunct w:val="0"/>
              <w:autoSpaceDE/>
              <w:autoSpaceDN/>
              <w:bidi w:val="0"/>
              <w:adjustRightInd w:val="0"/>
              <w:snapToGrid w:val="0"/>
              <w:spacing w:before="0" w:beforeAutospacing="0" w:after="0" w:afterAutospacing="0" w:line="24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根据供应商</w:t>
            </w:r>
            <w:r>
              <w:rPr>
                <w:rFonts w:hint="eastAsia" w:ascii="宋体" w:hAnsi="宋体" w:eastAsia="宋体" w:cs="宋体"/>
                <w:sz w:val="24"/>
                <w:szCs w:val="24"/>
              </w:rPr>
              <w:t>针对本项目提供的服务实施方案，包含①项目情况分析及认识、②管理组织机构的设置、③职能职责的划分、④人员管理的制度，⑤服务目标重点、难点分析进行综合评审，方案内容完整，无缺陷的得</w:t>
            </w:r>
            <w:r>
              <w:rPr>
                <w:rFonts w:hint="eastAsia" w:ascii="宋体" w:hAnsi="宋体" w:eastAsia="宋体" w:cs="宋体"/>
                <w:sz w:val="24"/>
                <w:szCs w:val="24"/>
                <w:lang w:val="en-US" w:eastAsia="zh-CN"/>
              </w:rPr>
              <w:t>30</w:t>
            </w:r>
            <w:r>
              <w:rPr>
                <w:rFonts w:hint="eastAsia" w:ascii="宋体" w:hAnsi="宋体" w:eastAsia="宋体" w:cs="宋体"/>
                <w:sz w:val="24"/>
                <w:szCs w:val="24"/>
              </w:rPr>
              <w:t>分。每有一项内容缺失扣</w:t>
            </w:r>
            <w:r>
              <w:rPr>
                <w:rFonts w:hint="eastAsia" w:ascii="宋体" w:hAnsi="宋体" w:eastAsia="宋体" w:cs="宋体"/>
                <w:sz w:val="24"/>
                <w:szCs w:val="24"/>
                <w:lang w:val="en-US" w:eastAsia="zh-CN"/>
              </w:rPr>
              <w:t>6</w:t>
            </w:r>
            <w:r>
              <w:rPr>
                <w:rFonts w:hint="eastAsia" w:ascii="宋体" w:hAnsi="宋体" w:eastAsia="宋体" w:cs="宋体"/>
                <w:sz w:val="24"/>
                <w:szCs w:val="24"/>
              </w:rPr>
              <w:t>分，每有一项内容存在缺陷或错误扣</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2247" w:type="dxa"/>
            <w:vMerge w:val="restart"/>
            <w:vAlign w:val="center"/>
          </w:tcPr>
          <w:p w14:paraId="5F3B3BA5">
            <w:pPr>
              <w:widowControl/>
              <w:rPr>
                <w:rFonts w:hint="eastAsia" w:ascii="宋体" w:hAnsi="宋体" w:eastAsia="宋体" w:cs="宋体"/>
                <w:sz w:val="24"/>
                <w:szCs w:val="24"/>
              </w:rPr>
            </w:pPr>
            <w:r>
              <w:rPr>
                <w:rFonts w:hint="eastAsia" w:ascii="宋体" w:hAnsi="宋体" w:eastAsia="宋体" w:cs="宋体"/>
                <w:kern w:val="0"/>
                <w:sz w:val="24"/>
                <w:szCs w:val="24"/>
              </w:rPr>
              <w:t>注：内容错误或缺陷指以下情形中的任意一项：1.项目名称、地点区域错误、服务时间安排与项目需求不符；2.技术服务要求中提出的国家或行业等规范性要求，方案应答与之不符合的，或提出的标准（方法）规范错误的。针对单条技术已经明确服务要求的事项，方案应答的技术不规范或漏缺项；3.一条方案有几个方面内容要求，针对单条的服务方案内容有缺失或漏洞的；4.服务方案中的方案与商务要求不一致（商务表应答正确，但在服务方案中出现不一致的描述）；5.仅有框架或标题、直接复制采购需求的；6.文案内容前后不一致。各单条服务方案之间内容抵触；7.明显复制其他项目内容，有其他项目名称内容的描述。</w:t>
            </w:r>
          </w:p>
        </w:tc>
      </w:tr>
      <w:tr w14:paraId="4321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301ED9F0">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331" w:type="dxa"/>
            <w:vAlign w:val="center"/>
          </w:tcPr>
          <w:p w14:paraId="76621E88">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实施方案</w:t>
            </w:r>
          </w:p>
        </w:tc>
        <w:tc>
          <w:tcPr>
            <w:tcW w:w="833" w:type="dxa"/>
            <w:vAlign w:val="center"/>
          </w:tcPr>
          <w:p w14:paraId="2689CC33">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w:t>
            </w:r>
          </w:p>
        </w:tc>
        <w:tc>
          <w:tcPr>
            <w:tcW w:w="3860" w:type="dxa"/>
            <w:vAlign w:val="center"/>
          </w:tcPr>
          <w:p w14:paraId="1BD10ED1">
            <w:pPr>
              <w:pStyle w:val="6"/>
              <w:widowControl w:val="0"/>
              <w:numPr>
                <w:ilvl w:val="0"/>
                <w:numId w:val="0"/>
              </w:numPr>
              <w:spacing w:line="240" w:lineRule="auto"/>
              <w:ind w:left="0" w:leftChars="0" w:firstLine="0" w:firstLineChars="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根据</w:t>
            </w:r>
            <w:r>
              <w:rPr>
                <w:rFonts w:hint="eastAsia" w:ascii="宋体" w:hAnsi="宋体" w:eastAsia="宋体" w:cs="宋体"/>
                <w:kern w:val="2"/>
                <w:sz w:val="24"/>
                <w:szCs w:val="24"/>
                <w:lang w:val="en-US" w:eastAsia="zh-CN"/>
              </w:rPr>
              <w:t>供应商</w:t>
            </w:r>
            <w:r>
              <w:rPr>
                <w:rFonts w:hint="eastAsia" w:ascii="宋体" w:hAnsi="宋体" w:eastAsia="宋体" w:cs="宋体"/>
                <w:kern w:val="2"/>
                <w:sz w:val="24"/>
                <w:szCs w:val="24"/>
              </w:rPr>
              <w:t>针对本项目提供的作业方案，包含①</w:t>
            </w:r>
            <w:r>
              <w:rPr>
                <w:rFonts w:hint="eastAsia" w:ascii="宋体" w:hAnsi="宋体" w:eastAsia="宋体" w:cs="宋体"/>
                <w:b w:val="0"/>
                <w:bCs w:val="0"/>
                <w:color w:val="auto"/>
                <w:kern w:val="2"/>
                <w:sz w:val="24"/>
                <w:szCs w:val="24"/>
                <w:highlight w:val="none"/>
                <w:lang w:val="en-US" w:eastAsia="zh-CN"/>
              </w:rPr>
              <w:t>补植</w:t>
            </w:r>
            <w:r>
              <w:rPr>
                <w:rFonts w:hint="eastAsia" w:ascii="宋体" w:hAnsi="宋体" w:cs="宋体"/>
                <w:b w:val="0"/>
                <w:bCs w:val="0"/>
                <w:color w:val="auto"/>
                <w:kern w:val="2"/>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修剪</w:t>
            </w:r>
            <w:r>
              <w:rPr>
                <w:rFonts w:hint="eastAsia" w:ascii="宋体" w:hAnsi="宋体" w:eastAsia="宋体" w:cs="宋体"/>
                <w:kern w:val="2"/>
                <w:sz w:val="24"/>
                <w:szCs w:val="24"/>
              </w:rPr>
              <w:t>作业方案；②</w:t>
            </w:r>
            <w:r>
              <w:rPr>
                <w:rFonts w:hint="eastAsia" w:ascii="宋体" w:hAnsi="宋体" w:eastAsia="宋体" w:cs="宋体"/>
                <w:b w:val="0"/>
                <w:bCs w:val="0"/>
                <w:color w:val="auto"/>
                <w:kern w:val="2"/>
                <w:sz w:val="24"/>
                <w:szCs w:val="24"/>
                <w:highlight w:val="none"/>
                <w:lang w:val="en-US" w:eastAsia="zh-CN"/>
              </w:rPr>
              <w:t>除草</w:t>
            </w:r>
            <w:r>
              <w:rPr>
                <w:rFonts w:hint="eastAsia" w:ascii="宋体" w:hAnsi="宋体" w:eastAsia="宋体" w:cs="宋体"/>
                <w:kern w:val="2"/>
                <w:sz w:val="24"/>
                <w:szCs w:val="24"/>
              </w:rPr>
              <w:t>作业方案</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③</w:t>
            </w:r>
            <w:r>
              <w:rPr>
                <w:rFonts w:hint="eastAsia" w:ascii="宋体" w:hAnsi="宋体" w:eastAsia="宋体" w:cs="宋体"/>
                <w:b w:val="0"/>
                <w:bCs w:val="0"/>
                <w:color w:val="auto"/>
                <w:kern w:val="2"/>
                <w:sz w:val="24"/>
                <w:szCs w:val="24"/>
                <w:highlight w:val="none"/>
                <w:lang w:val="en-US" w:eastAsia="zh-CN"/>
              </w:rPr>
              <w:t>病虫害防治</w:t>
            </w:r>
            <w:r>
              <w:rPr>
                <w:rFonts w:hint="eastAsia" w:ascii="宋体" w:hAnsi="宋体" w:eastAsia="宋体" w:cs="宋体"/>
                <w:kern w:val="2"/>
                <w:sz w:val="24"/>
                <w:szCs w:val="24"/>
              </w:rPr>
              <w:t>作业方案；④</w:t>
            </w:r>
            <w:r>
              <w:rPr>
                <w:rFonts w:hint="eastAsia" w:ascii="宋体" w:hAnsi="宋体" w:eastAsia="宋体" w:cs="宋体"/>
                <w:b w:val="0"/>
                <w:bCs w:val="0"/>
                <w:color w:val="auto"/>
                <w:kern w:val="2"/>
                <w:sz w:val="24"/>
                <w:szCs w:val="24"/>
                <w:highlight w:val="none"/>
                <w:lang w:val="en-US" w:eastAsia="zh-CN"/>
              </w:rPr>
              <w:t>乔灌木修剪</w:t>
            </w:r>
            <w:r>
              <w:rPr>
                <w:rFonts w:hint="eastAsia" w:ascii="宋体" w:hAnsi="宋体" w:eastAsia="宋体" w:cs="宋体"/>
                <w:kern w:val="2"/>
                <w:sz w:val="24"/>
                <w:szCs w:val="24"/>
              </w:rPr>
              <w:t>作业方案；⑤</w:t>
            </w:r>
            <w:r>
              <w:rPr>
                <w:rFonts w:hint="eastAsia" w:ascii="宋体" w:hAnsi="宋体" w:eastAsia="宋体" w:cs="宋体"/>
                <w:b w:val="0"/>
                <w:bCs w:val="0"/>
                <w:color w:val="auto"/>
                <w:kern w:val="2"/>
                <w:sz w:val="24"/>
                <w:szCs w:val="24"/>
                <w:highlight w:val="none"/>
                <w:lang w:val="en-US" w:eastAsia="zh-CN"/>
              </w:rPr>
              <w:t>其他</w:t>
            </w:r>
            <w:r>
              <w:rPr>
                <w:rFonts w:hint="eastAsia" w:ascii="宋体" w:hAnsi="宋体" w:eastAsia="宋体" w:cs="宋体"/>
                <w:kern w:val="2"/>
                <w:sz w:val="24"/>
                <w:szCs w:val="24"/>
              </w:rPr>
              <w:t>作业方案</w:t>
            </w:r>
            <w:r>
              <w:rPr>
                <w:rFonts w:hint="eastAsia" w:ascii="宋体" w:hAnsi="宋体" w:eastAsia="宋体" w:cs="宋体"/>
                <w:kern w:val="2"/>
                <w:sz w:val="24"/>
                <w:szCs w:val="24"/>
                <w:lang w:eastAsia="zh-CN"/>
              </w:rPr>
              <w:t>（</w:t>
            </w:r>
            <w:r>
              <w:rPr>
                <w:rFonts w:hint="eastAsia" w:ascii="宋体" w:hAnsi="宋体" w:eastAsia="宋体" w:cs="宋体"/>
                <w:b w:val="0"/>
                <w:bCs w:val="0"/>
                <w:color w:val="auto"/>
                <w:kern w:val="2"/>
                <w:sz w:val="24"/>
                <w:szCs w:val="24"/>
                <w:highlight w:val="none"/>
                <w:lang w:val="en-US" w:eastAsia="zh-CN"/>
              </w:rPr>
              <w:t>浇水、树干涂白</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；进行综合评审，方案内容完整，无缺陷的得</w:t>
            </w:r>
            <w:r>
              <w:rPr>
                <w:rFonts w:hint="eastAsia" w:ascii="宋体" w:hAnsi="宋体" w:cs="宋体"/>
                <w:kern w:val="2"/>
                <w:sz w:val="24"/>
                <w:szCs w:val="24"/>
                <w:lang w:val="en-US" w:eastAsia="zh-CN"/>
              </w:rPr>
              <w:t>20</w:t>
            </w:r>
            <w:r>
              <w:rPr>
                <w:rFonts w:hint="eastAsia" w:ascii="宋体" w:hAnsi="宋体" w:eastAsia="宋体" w:cs="宋体"/>
                <w:kern w:val="2"/>
                <w:sz w:val="24"/>
                <w:szCs w:val="24"/>
              </w:rPr>
              <w:t>分。每有一项内容缺失扣</w:t>
            </w:r>
            <w:r>
              <w:rPr>
                <w:rFonts w:hint="eastAsia" w:ascii="宋体" w:hAnsi="宋体" w:cs="宋体"/>
                <w:kern w:val="2"/>
                <w:sz w:val="24"/>
                <w:szCs w:val="24"/>
                <w:lang w:val="en-US" w:eastAsia="zh-CN"/>
              </w:rPr>
              <w:t>4</w:t>
            </w:r>
            <w:r>
              <w:rPr>
                <w:rFonts w:hint="eastAsia" w:ascii="宋体" w:hAnsi="宋体" w:eastAsia="宋体" w:cs="宋体"/>
                <w:kern w:val="2"/>
                <w:sz w:val="24"/>
                <w:szCs w:val="24"/>
              </w:rPr>
              <w:t>分，每有一项内容存在缺陷或错误扣</w:t>
            </w:r>
            <w:r>
              <w:rPr>
                <w:rFonts w:hint="eastAsia" w:ascii="宋体" w:hAnsi="宋体" w:cs="宋体"/>
                <w:kern w:val="2"/>
                <w:sz w:val="24"/>
                <w:szCs w:val="24"/>
                <w:lang w:val="en-US" w:eastAsia="zh-CN"/>
              </w:rPr>
              <w:t>2</w:t>
            </w:r>
            <w:r>
              <w:rPr>
                <w:rFonts w:hint="eastAsia" w:ascii="宋体" w:hAnsi="宋体" w:eastAsia="宋体" w:cs="宋体"/>
                <w:kern w:val="2"/>
                <w:sz w:val="24"/>
                <w:szCs w:val="24"/>
              </w:rPr>
              <w:t>分。</w:t>
            </w:r>
          </w:p>
        </w:tc>
        <w:tc>
          <w:tcPr>
            <w:tcW w:w="2247" w:type="dxa"/>
            <w:vMerge w:val="continue"/>
            <w:vAlign w:val="center"/>
          </w:tcPr>
          <w:p w14:paraId="55774BB7">
            <w:pPr>
              <w:widowControl/>
              <w:rPr>
                <w:rFonts w:hint="eastAsia" w:ascii="宋体" w:hAnsi="宋体" w:eastAsia="宋体" w:cs="宋体"/>
                <w:sz w:val="24"/>
                <w:szCs w:val="24"/>
              </w:rPr>
            </w:pPr>
          </w:p>
        </w:tc>
      </w:tr>
      <w:tr w14:paraId="277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14:paraId="40EB607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331" w:type="dxa"/>
            <w:shd w:val="clear" w:color="auto" w:fill="auto"/>
            <w:vAlign w:val="center"/>
          </w:tcPr>
          <w:p w14:paraId="674ED45E">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服务保障方案</w:t>
            </w:r>
          </w:p>
        </w:tc>
        <w:tc>
          <w:tcPr>
            <w:tcW w:w="833" w:type="dxa"/>
            <w:shd w:val="clear" w:color="auto" w:fill="auto"/>
            <w:vAlign w:val="center"/>
          </w:tcPr>
          <w:p w14:paraId="0D5DA379">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w:t>
            </w:r>
          </w:p>
        </w:tc>
        <w:tc>
          <w:tcPr>
            <w:tcW w:w="3860" w:type="dxa"/>
            <w:shd w:val="clear" w:color="auto" w:fill="auto"/>
            <w:vAlign w:val="center"/>
          </w:tcPr>
          <w:p w14:paraId="2B2D631A">
            <w:pPr>
              <w:pStyle w:val="6"/>
              <w:widowControl w:val="0"/>
              <w:numPr>
                <w:ilvl w:val="0"/>
                <w:numId w:val="0"/>
              </w:numPr>
              <w:spacing w:line="240" w:lineRule="auto"/>
              <w:ind w:left="0" w:leftChars="0"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根据</w:t>
            </w:r>
            <w:r>
              <w:rPr>
                <w:rFonts w:hint="eastAsia" w:ascii="宋体" w:hAnsi="宋体" w:eastAsia="宋体" w:cs="宋体"/>
                <w:kern w:val="2"/>
                <w:sz w:val="24"/>
                <w:szCs w:val="24"/>
                <w:lang w:val="en-US" w:eastAsia="zh-CN"/>
              </w:rPr>
              <w:t>供应商</w:t>
            </w:r>
            <w:r>
              <w:rPr>
                <w:rFonts w:hint="eastAsia" w:ascii="宋体" w:hAnsi="宋体" w:eastAsia="宋体" w:cs="宋体"/>
                <w:sz w:val="24"/>
                <w:szCs w:val="24"/>
              </w:rPr>
              <w:t>针对本项目提供的服务保障方案，包含①项目质量控制目标及制度；②安全文明制度及事故处理措施；③后服务人员配置，④服务响应时间及服务措施进行综合评审。</w:t>
            </w:r>
            <w:r>
              <w:rPr>
                <w:rFonts w:hint="eastAsia" w:ascii="宋体" w:hAnsi="宋体" w:eastAsia="宋体" w:cs="宋体"/>
                <w:kern w:val="2"/>
                <w:sz w:val="24"/>
                <w:szCs w:val="24"/>
              </w:rPr>
              <w:t>方案内容完整，无缺陷的得</w:t>
            </w:r>
            <w:r>
              <w:rPr>
                <w:rFonts w:hint="eastAsia" w:ascii="宋体" w:hAnsi="宋体" w:cs="宋体"/>
                <w:kern w:val="2"/>
                <w:sz w:val="24"/>
                <w:szCs w:val="24"/>
                <w:lang w:val="en-US" w:eastAsia="zh-CN"/>
              </w:rPr>
              <w:t>16</w:t>
            </w:r>
            <w:r>
              <w:rPr>
                <w:rFonts w:hint="eastAsia" w:ascii="宋体" w:hAnsi="宋体" w:eastAsia="宋体" w:cs="宋体"/>
                <w:kern w:val="2"/>
                <w:sz w:val="24"/>
                <w:szCs w:val="24"/>
              </w:rPr>
              <w:t>分。每有一项内容缺失扣</w:t>
            </w:r>
            <w:r>
              <w:rPr>
                <w:rFonts w:hint="eastAsia" w:ascii="宋体" w:hAnsi="宋体" w:cs="宋体"/>
                <w:kern w:val="2"/>
                <w:sz w:val="24"/>
                <w:szCs w:val="24"/>
                <w:lang w:val="en-US" w:eastAsia="zh-CN"/>
              </w:rPr>
              <w:t>4</w:t>
            </w:r>
            <w:r>
              <w:rPr>
                <w:rFonts w:hint="eastAsia" w:ascii="宋体" w:hAnsi="宋体" w:eastAsia="宋体" w:cs="宋体"/>
                <w:kern w:val="2"/>
                <w:sz w:val="24"/>
                <w:szCs w:val="24"/>
              </w:rPr>
              <w:t>分，每有一项内容存在缺陷或错误扣</w:t>
            </w:r>
            <w:r>
              <w:rPr>
                <w:rFonts w:hint="eastAsia" w:ascii="宋体" w:hAnsi="宋体" w:cs="宋体"/>
                <w:kern w:val="2"/>
                <w:sz w:val="24"/>
                <w:szCs w:val="24"/>
                <w:lang w:val="en-US" w:eastAsia="zh-CN"/>
              </w:rPr>
              <w:t>2</w:t>
            </w:r>
            <w:r>
              <w:rPr>
                <w:rFonts w:hint="eastAsia" w:ascii="宋体" w:hAnsi="宋体" w:eastAsia="宋体" w:cs="宋体"/>
                <w:kern w:val="2"/>
                <w:sz w:val="24"/>
                <w:szCs w:val="24"/>
              </w:rPr>
              <w:t>分。</w:t>
            </w:r>
          </w:p>
        </w:tc>
        <w:tc>
          <w:tcPr>
            <w:tcW w:w="2247" w:type="dxa"/>
            <w:vMerge w:val="continue"/>
            <w:shd w:val="clear" w:color="auto" w:fill="auto"/>
            <w:vAlign w:val="center"/>
          </w:tcPr>
          <w:p w14:paraId="76B11B85">
            <w:pPr>
              <w:widowControl/>
              <w:rPr>
                <w:rFonts w:hint="eastAsia" w:ascii="宋体" w:hAnsi="宋体" w:eastAsia="宋体" w:cs="宋体"/>
                <w:kern w:val="0"/>
                <w:sz w:val="24"/>
                <w:szCs w:val="24"/>
                <w:lang w:val="en-US" w:eastAsia="zh-CN"/>
              </w:rPr>
            </w:pPr>
          </w:p>
        </w:tc>
      </w:tr>
      <w:tr w14:paraId="5056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14:paraId="71A5FD1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1331" w:type="dxa"/>
            <w:shd w:val="clear" w:color="auto" w:fill="auto"/>
            <w:vAlign w:val="center"/>
          </w:tcPr>
          <w:p w14:paraId="638350C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w:t>
            </w:r>
          </w:p>
        </w:tc>
        <w:tc>
          <w:tcPr>
            <w:tcW w:w="833" w:type="dxa"/>
            <w:shd w:val="clear" w:color="auto" w:fill="auto"/>
            <w:vAlign w:val="center"/>
          </w:tcPr>
          <w:p w14:paraId="4B7EC29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p>
        </w:tc>
        <w:tc>
          <w:tcPr>
            <w:tcW w:w="3860" w:type="dxa"/>
            <w:shd w:val="clear" w:color="auto" w:fill="auto"/>
            <w:vAlign w:val="center"/>
          </w:tcPr>
          <w:p w14:paraId="55DAB4BF">
            <w:pPr>
              <w:pStyle w:val="6"/>
              <w:widowControl w:val="0"/>
              <w:numPr>
                <w:ilvl w:val="0"/>
                <w:numId w:val="0"/>
              </w:numPr>
              <w:spacing w:line="240" w:lineRule="auto"/>
              <w:ind w:left="0" w:leftChars="0" w:firstLine="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供应商具备202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年1月1日至今，自身签署的（绿化园林）类似业绩，每具备1个得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分，最多得</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tc>
        <w:tc>
          <w:tcPr>
            <w:tcW w:w="2247" w:type="dxa"/>
            <w:shd w:val="clear" w:color="auto" w:fill="auto"/>
            <w:vAlign w:val="center"/>
          </w:tcPr>
          <w:p w14:paraId="37A2D210">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提供合同复印件予以佐证。</w:t>
            </w:r>
          </w:p>
        </w:tc>
      </w:tr>
      <w:bookmarkEnd w:id="204"/>
    </w:tbl>
    <w:p w14:paraId="7826F86B">
      <w:pPr>
        <w:pStyle w:val="3"/>
        <w:rPr>
          <w:rStyle w:val="34"/>
          <w:rFonts w:ascii="宋体" w:hAnsi="宋体" w:cs="宋体"/>
          <w:b/>
          <w:sz w:val="24"/>
          <w:szCs w:val="24"/>
        </w:rPr>
      </w:pPr>
      <w:r>
        <w:rPr>
          <w:rStyle w:val="34"/>
          <w:rFonts w:hint="eastAsia" w:ascii="宋体" w:hAnsi="宋体" w:cs="宋体"/>
          <w:b/>
          <w:sz w:val="24"/>
          <w:szCs w:val="24"/>
        </w:rPr>
        <w:t>6．计算错误的修改</w:t>
      </w:r>
      <w:bookmarkEnd w:id="200"/>
      <w:bookmarkEnd w:id="201"/>
      <w:bookmarkEnd w:id="202"/>
      <w:bookmarkEnd w:id="203"/>
    </w:p>
    <w:p w14:paraId="37BF18C5">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6.1 比选申请文件中如果出现计算上或累加上的算术错误，可按以下原则进行修改：</w:t>
      </w:r>
    </w:p>
    <w:p w14:paraId="46C172E2">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（1）用数字表示的金额和用文字表示的金额不一致，应以文字表示的金额为准。</w:t>
      </w:r>
    </w:p>
    <w:p w14:paraId="58BC2D54">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（2）单价和数量的乘积与总价不一致时，以单价为准，并修正总价。</w:t>
      </w:r>
    </w:p>
    <w:p w14:paraId="15255067">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（3）单价金额小数点有明显错误的，以总价为准，修正单价。</w:t>
      </w:r>
    </w:p>
    <w:p w14:paraId="0B9F521C">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6.2 按上述修正错误的方法调整的比选报价应对比选申请人具有约束力。如果比选申请人不接受修正后的价格，其比选申请文件将被拒绝。</w:t>
      </w:r>
    </w:p>
    <w:p w14:paraId="5EA58ABB">
      <w:pPr>
        <w:pStyle w:val="3"/>
        <w:rPr>
          <w:rStyle w:val="34"/>
          <w:rFonts w:ascii="宋体" w:hAnsi="宋体" w:cs="宋体"/>
          <w:b/>
          <w:sz w:val="24"/>
          <w:szCs w:val="24"/>
        </w:rPr>
      </w:pPr>
      <w:bookmarkStart w:id="205" w:name="_Toc208849022"/>
      <w:bookmarkStart w:id="206" w:name="_Toc183582297"/>
      <w:bookmarkStart w:id="207" w:name="_Toc183682432"/>
      <w:bookmarkStart w:id="208" w:name="_Toc217446105"/>
      <w:bookmarkStart w:id="209" w:name="_Toc4127"/>
      <w:r>
        <w:rPr>
          <w:rStyle w:val="34"/>
          <w:rFonts w:hint="eastAsia" w:ascii="宋体" w:hAnsi="宋体" w:cs="宋体"/>
          <w:b/>
          <w:sz w:val="24"/>
          <w:szCs w:val="24"/>
        </w:rPr>
        <w:t xml:space="preserve">7. </w:t>
      </w:r>
      <w:bookmarkEnd w:id="205"/>
      <w:bookmarkEnd w:id="206"/>
      <w:bookmarkEnd w:id="207"/>
      <w:bookmarkEnd w:id="208"/>
      <w:r>
        <w:rPr>
          <w:rStyle w:val="34"/>
          <w:rFonts w:hint="eastAsia" w:ascii="宋体" w:hAnsi="宋体" w:cs="宋体"/>
          <w:b/>
          <w:sz w:val="24"/>
          <w:szCs w:val="24"/>
        </w:rPr>
        <w:t>评标专家在采购活动中承担的义务</w:t>
      </w:r>
      <w:bookmarkEnd w:id="209"/>
    </w:p>
    <w:p w14:paraId="05E62AA6">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7.1 遵纪守法，客观、公正、廉洁地履行职责。</w:t>
      </w:r>
    </w:p>
    <w:p w14:paraId="76AD9276">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7.2 按照比选文件的规定要求对比选申请人的资格条件和比选申请人提供的价格、技术、服务等方面严格进行评判，提供科学合理、公平公正的评审意见，参与起草评审报告，并予签字确认。</w:t>
      </w:r>
    </w:p>
    <w:p w14:paraId="0DDE3FC1">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7.3 保守秘密。不得透露比选文件咨询情况，不得泄漏比选申请人的比选申请文件及知悉的商业秘密，不得向供应商透露评审情况。</w:t>
      </w:r>
    </w:p>
    <w:p w14:paraId="2C0E788B">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7.4 发现比选申请人在采购活动中有不正当竞争或恶意串通等违规行为，及时向采购评审工作的组织者报告并加以制止。</w:t>
      </w:r>
    </w:p>
    <w:p w14:paraId="04E745C7">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发现采购人及其工作人员在采购活动中有干预评审、发表倾向性和歧视性言论、受贿或者接受比选申请人的其他好处及其他违法违规行为，及时向招标人报告。</w:t>
      </w:r>
    </w:p>
    <w:p w14:paraId="161C6E17">
      <w:pPr>
        <w:widowControl/>
        <w:autoSpaceDE w:val="0"/>
        <w:autoSpaceDN w:val="0"/>
        <w:spacing w:line="360" w:lineRule="exact"/>
        <w:ind w:right="53" w:firstLine="480" w:firstLineChars="200"/>
        <w:textAlignment w:val="bottom"/>
        <w:rPr>
          <w:rFonts w:ascii="宋体" w:hAnsi="宋体" w:cs="宋体"/>
          <w:sz w:val="24"/>
          <w:szCs w:val="24"/>
        </w:rPr>
      </w:pPr>
      <w:r>
        <w:rPr>
          <w:rFonts w:hint="eastAsia" w:ascii="宋体" w:hAnsi="宋体" w:cs="宋体"/>
          <w:sz w:val="24"/>
          <w:szCs w:val="24"/>
        </w:rPr>
        <w:t>7.5 解答有关方面对采购评审工作中有关问题的询问，配合采购人答复供应商质疑。</w:t>
      </w:r>
    </w:p>
    <w:p w14:paraId="018BBC0D">
      <w:pPr>
        <w:pStyle w:val="3"/>
        <w:rPr>
          <w:rStyle w:val="34"/>
          <w:rFonts w:ascii="宋体" w:hAnsi="宋体" w:cs="宋体"/>
          <w:b/>
          <w:sz w:val="24"/>
          <w:szCs w:val="24"/>
        </w:rPr>
      </w:pPr>
      <w:bookmarkStart w:id="210" w:name="_Toc10810"/>
      <w:r>
        <w:rPr>
          <w:rStyle w:val="34"/>
          <w:rFonts w:hint="eastAsia" w:ascii="宋体" w:hAnsi="宋体" w:cs="宋体"/>
          <w:b/>
          <w:sz w:val="24"/>
          <w:szCs w:val="24"/>
        </w:rPr>
        <w:t>8. 评审专家在采购活动中应当遵守的工作纪律</w:t>
      </w:r>
      <w:bookmarkEnd w:id="210"/>
    </w:p>
    <w:p w14:paraId="380FAC6A">
      <w:pPr>
        <w:widowControl/>
        <w:autoSpaceDE w:val="0"/>
        <w:autoSpaceDN w:val="0"/>
        <w:spacing w:line="360" w:lineRule="exact"/>
        <w:ind w:right="51" w:firstLine="480" w:firstLineChars="200"/>
        <w:textAlignment w:val="bottom"/>
        <w:rPr>
          <w:rFonts w:ascii="宋体" w:hAnsi="宋体" w:cs="宋体"/>
          <w:sz w:val="24"/>
          <w:szCs w:val="24"/>
        </w:rPr>
      </w:pPr>
      <w:r>
        <w:rPr>
          <w:rFonts w:hint="eastAsia" w:ascii="宋体" w:hAnsi="宋体" w:cs="宋体"/>
          <w:sz w:val="24"/>
          <w:szCs w:val="24"/>
        </w:rPr>
        <w:t>8.1 应邀按时参加评审和咨询活动。遇特殊情况不能出席或途中遇阻不能按时参加评审或咨询的，应及时告知招标人或者采购人，不得私自转托他人。</w:t>
      </w:r>
    </w:p>
    <w:p w14:paraId="01B8F87B">
      <w:pPr>
        <w:widowControl/>
        <w:autoSpaceDE w:val="0"/>
        <w:autoSpaceDN w:val="0"/>
        <w:spacing w:line="360" w:lineRule="exact"/>
        <w:ind w:right="51" w:firstLine="480" w:firstLineChars="200"/>
        <w:textAlignment w:val="bottom"/>
        <w:rPr>
          <w:rFonts w:ascii="宋体" w:hAnsi="宋体" w:cs="宋体"/>
          <w:sz w:val="24"/>
          <w:szCs w:val="24"/>
        </w:rPr>
      </w:pPr>
      <w:r>
        <w:rPr>
          <w:rFonts w:hint="eastAsia" w:ascii="宋体" w:hAnsi="宋体" w:cs="宋体"/>
          <w:sz w:val="24"/>
          <w:szCs w:val="24"/>
        </w:rPr>
        <w:t>8.2 评审或咨询过程中关闭通讯设备，不得与外界联系。因发生不可预见情况，确实需要与外界联系的，应当有在场工作人员陪同。</w:t>
      </w:r>
    </w:p>
    <w:p w14:paraId="308AEAD8">
      <w:pPr>
        <w:widowControl/>
        <w:autoSpaceDE w:val="0"/>
        <w:autoSpaceDN w:val="0"/>
        <w:spacing w:line="360" w:lineRule="exact"/>
        <w:ind w:right="51" w:firstLine="480" w:firstLineChars="200"/>
        <w:textAlignment w:val="bottom"/>
        <w:rPr>
          <w:rFonts w:ascii="宋体" w:hAnsi="宋体" w:cs="宋体"/>
          <w:sz w:val="24"/>
          <w:szCs w:val="24"/>
        </w:rPr>
      </w:pPr>
      <w:r>
        <w:rPr>
          <w:rFonts w:hint="eastAsia" w:ascii="宋体" w:hAnsi="宋体" w:cs="宋体"/>
          <w:sz w:val="24"/>
          <w:szCs w:val="24"/>
        </w:rPr>
        <w:t>8.3 评审过程中，不得发表影响评审公正的倾向性、歧视性言论；不得征询或者接受采购人的倾向性意见；不得以任何明示或暗示的方式要求参加该采购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352AF3AC">
      <w:pPr>
        <w:widowControl/>
        <w:autoSpaceDE w:val="0"/>
        <w:autoSpaceDN w:val="0"/>
        <w:spacing w:line="360" w:lineRule="exact"/>
        <w:ind w:right="53" w:firstLine="480" w:firstLineChars="200"/>
        <w:textAlignment w:val="bottom"/>
        <w:rPr>
          <w:rFonts w:ascii="宋体" w:hAnsi="宋体" w:cs="宋体"/>
          <w:sz w:val="24"/>
          <w:szCs w:val="24"/>
        </w:rPr>
        <w:sectPr>
          <w:headerReference r:id="rId13" w:type="default"/>
          <w:footerReference r:id="rId15" w:type="default"/>
          <w:headerReference r:id="rId14" w:type="even"/>
          <w:footerReference r:id="rId16" w:type="even"/>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rPr>
        <w:t>8.4 有关部门（机构）制定的其他评审工作纪律。</w:t>
      </w:r>
    </w:p>
    <w:p w14:paraId="30A9DAB7">
      <w:pPr>
        <w:pStyle w:val="2"/>
        <w:spacing w:line="400" w:lineRule="exact"/>
        <w:jc w:val="center"/>
        <w:rPr>
          <w:rFonts w:ascii="宋体" w:hAnsi="宋体" w:cs="宋体"/>
          <w:sz w:val="36"/>
          <w:szCs w:val="36"/>
        </w:rPr>
      </w:pPr>
      <w:bookmarkStart w:id="211" w:name="_Toc4615"/>
      <w:bookmarkStart w:id="212" w:name="_Toc233048245"/>
      <w:bookmarkStart w:id="213" w:name="_Toc1028"/>
      <w:bookmarkStart w:id="214" w:name="_Toc29202"/>
      <w:r>
        <w:rPr>
          <w:rFonts w:hint="eastAsia" w:ascii="宋体" w:hAnsi="宋体" w:cs="宋体"/>
          <w:sz w:val="36"/>
          <w:szCs w:val="36"/>
        </w:rPr>
        <w:t xml:space="preserve">第七章  </w:t>
      </w:r>
      <w:bookmarkEnd w:id="211"/>
      <w:bookmarkEnd w:id="212"/>
      <w:r>
        <w:rPr>
          <w:rFonts w:hint="eastAsia" w:ascii="宋体" w:hAnsi="宋体" w:cs="宋体"/>
          <w:sz w:val="36"/>
          <w:szCs w:val="36"/>
        </w:rPr>
        <w:t>采购合同主要条款</w:t>
      </w:r>
      <w:bookmarkEnd w:id="213"/>
      <w:bookmarkEnd w:id="214"/>
    </w:p>
    <w:p w14:paraId="0F18FEAC">
      <w:pPr>
        <w:adjustRightInd/>
        <w:spacing w:before="0" w:beforeLines="-2147483648" w:after="0" w:afterLines="-2147483648"/>
        <w:jc w:val="center"/>
        <w:textAlignment w:val="auto"/>
        <w:rPr>
          <w:rFonts w:hint="eastAsia" w:ascii="方正小标宋简体" w:hAnsi="方正小标宋简体" w:eastAsia="方正小标宋简体"/>
          <w:b/>
          <w:bCs/>
          <w:sz w:val="52"/>
          <w:szCs w:val="52"/>
        </w:rPr>
      </w:pPr>
      <w:r>
        <w:rPr>
          <w:rFonts w:hint="eastAsia" w:ascii="宋体" w:hAnsi="宋体" w:cs="宋体"/>
          <w:sz w:val="24"/>
          <w:szCs w:val="24"/>
        </w:rPr>
        <w:t>（由甲乙双方共同拟定）</w:t>
      </w:r>
    </w:p>
    <w:p w14:paraId="34A97C6A"/>
    <w:sectPr>
      <w:headerReference r:id="rId17" w:type="default"/>
      <w:footerReference r:id="rId19" w:type="default"/>
      <w:headerReference r:id="rId18" w:type="even"/>
      <w:footerReference r:id="rId20" w:type="even"/>
      <w:pgSz w:w="11906" w:h="16838"/>
      <w:pgMar w:top="1440" w:right="1361" w:bottom="1440"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ucida Grand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ヒラギノ角ゴ Pro W3">
    <w:altName w:val="华文中宋"/>
    <w:panose1 w:val="00000000000000000000"/>
    <w:charset w:val="00"/>
    <w:family w:val="roman"/>
    <w:pitch w:val="default"/>
    <w:sig w:usb0="00000000" w:usb1="00000000" w:usb2="00000000"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20B0604020202020204"/>
    <w:charset w:val="86"/>
    <w:family w:val="swiss"/>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方正姚体">
    <w:altName w:val="Droid Sans Fallback"/>
    <w:panose1 w:val="02010601030101010101"/>
    <w:charset w:val="86"/>
    <w:family w:val="auto"/>
    <w:pitch w:val="default"/>
    <w:sig w:usb0="00000000" w:usb1="00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A182">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1EE8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71EE80">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07938289">
    <w:pPr>
      <w:pStyle w:val="17"/>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0A64">
    <w:pPr>
      <w:pStyle w:val="17"/>
      <w:jc w:val="center"/>
    </w:pPr>
    <w:r>
      <w:fldChar w:fldCharType="begin"/>
    </w:r>
    <w:r>
      <w:instrText xml:space="preserve">PAGE   \* MERGEFORMAT</w:instrText>
    </w:r>
    <w:r>
      <w:fldChar w:fldCharType="separate"/>
    </w:r>
    <w:r>
      <w:rPr>
        <w:lang w:val="zh-CN"/>
      </w:rPr>
      <w:t>40</w:t>
    </w:r>
    <w:r>
      <w:fldChar w:fldCharType="end"/>
    </w:r>
  </w:p>
  <w:p w14:paraId="1EEAA628">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9653">
    <w:pPr>
      <w:pStyle w:val="17"/>
      <w:jc w:val="center"/>
    </w:pPr>
    <w:r>
      <w:fldChar w:fldCharType="begin"/>
    </w:r>
    <w:r>
      <w:instrText xml:space="preserve">PAGE   \* MERGEFORMAT</w:instrText>
    </w:r>
    <w:r>
      <w:fldChar w:fldCharType="separate"/>
    </w:r>
    <w:r>
      <w:rPr>
        <w:lang w:val="zh-CN"/>
      </w:rPr>
      <w:t>4</w:t>
    </w:r>
    <w:r>
      <w:fldChar w:fldCharType="end"/>
    </w:r>
  </w:p>
  <w:p w14:paraId="0BA3E881">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C2C">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34802">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34802">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1F0B">
    <w:pPr>
      <w:pStyle w:val="17"/>
      <w:jc w:val="center"/>
    </w:pPr>
    <w:r>
      <w:fldChar w:fldCharType="begin"/>
    </w:r>
    <w:r>
      <w:instrText xml:space="preserve">PAGE   \* MERGEFORMAT</w:instrText>
    </w:r>
    <w:r>
      <w:fldChar w:fldCharType="separate"/>
    </w:r>
    <w:r>
      <w:rPr>
        <w:lang w:val="zh-CN"/>
      </w:rPr>
      <w:t>28</w:t>
    </w:r>
    <w:r>
      <w:fldChar w:fldCharType="end"/>
    </w:r>
  </w:p>
  <w:p w14:paraId="6DEE9E2D">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70C5">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0DEAF">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E40DEAF">
                    <w:pPr>
                      <w:pStyle w:val="17"/>
                    </w:pPr>
                    <w:r>
                      <w:fldChar w:fldCharType="begin"/>
                    </w:r>
                    <w:r>
                      <w:instrText xml:space="preserve"> PAGE  \* MERGEFORMAT </w:instrText>
                    </w:r>
                    <w:r>
                      <w:fldChar w:fldCharType="separate"/>
                    </w:r>
                    <w:r>
                      <w:t>17</w:t>
                    </w:r>
                    <w:r>
                      <w:fldChar w:fldCharType="end"/>
                    </w:r>
                  </w:p>
                </w:txbxContent>
              </v:textbox>
            </v:shape>
          </w:pict>
        </mc:Fallback>
      </mc:AlternateContent>
    </w:r>
  </w:p>
  <w:p w14:paraId="0237C34C">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0547">
    <w:pPr>
      <w:pStyle w:val="17"/>
      <w:jc w:val="center"/>
    </w:pPr>
    <w:r>
      <w:fldChar w:fldCharType="begin"/>
    </w:r>
    <w:r>
      <w:instrText xml:space="preserve">PAGE   \* MERGEFORMAT</w:instrText>
    </w:r>
    <w:r>
      <w:fldChar w:fldCharType="separate"/>
    </w:r>
    <w:r>
      <w:rPr>
        <w:lang w:val="zh-CN"/>
      </w:rPr>
      <w:t>42</w:t>
    </w:r>
    <w:r>
      <w:fldChar w:fldCharType="end"/>
    </w:r>
  </w:p>
  <w:p w14:paraId="7291C5B1">
    <w:pPr>
      <w:pStyle w:val="1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9F24">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8E2AF">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BB8E2AF">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1859">
    <w:pPr>
      <w:pStyle w:val="17"/>
      <w:jc w:val="center"/>
    </w:pPr>
    <w:r>
      <w:fldChar w:fldCharType="begin"/>
    </w:r>
    <w:r>
      <w:instrText xml:space="preserve">PAGE   \* MERGEFORMAT</w:instrText>
    </w:r>
    <w:r>
      <w:fldChar w:fldCharType="separate"/>
    </w:r>
    <w:r>
      <w:rPr>
        <w:lang w:val="zh-CN"/>
      </w:rPr>
      <w:t>30</w:t>
    </w:r>
    <w:r>
      <w:fldChar w:fldCharType="end"/>
    </w:r>
  </w:p>
  <w:p w14:paraId="6C9081CD">
    <w:pPr>
      <w:pStyle w:val="17"/>
      <w:jc w:val="center"/>
    </w:pPr>
  </w:p>
  <w:p w14:paraId="384CB7ED"/>
  <w:p w14:paraId="26F32A0E"/>
  <w:p w14:paraId="39E1CC61"/>
  <w:p w14:paraId="7F759962"/>
  <w:p w14:paraId="43A6B902"/>
  <w:p w14:paraId="67F69F5F"/>
  <w:p w14:paraId="6FE4064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5998">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6DC8F">
                          <w:pPr>
                            <w:pStyle w:val="1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496DC8F">
                    <w:pPr>
                      <w:pStyle w:val="17"/>
                    </w:pPr>
                    <w:r>
                      <w:fldChar w:fldCharType="begin"/>
                    </w:r>
                    <w:r>
                      <w:instrText xml:space="preserve"> PAGE  \* MERGEFORMAT </w:instrText>
                    </w:r>
                    <w:r>
                      <w:fldChar w:fldCharType="separate"/>
                    </w:r>
                    <w:r>
                      <w:t>40</w:t>
                    </w:r>
                    <w:r>
                      <w:fldChar w:fldCharType="end"/>
                    </w:r>
                  </w:p>
                </w:txbxContent>
              </v:textbox>
            </v:shape>
          </w:pict>
        </mc:Fallback>
      </mc:AlternateContent>
    </w:r>
  </w:p>
  <w:p w14:paraId="491D5854">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BBE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D4E5">
    <w:pPr>
      <w:pStyle w:val="18"/>
      <w:jc w:val="both"/>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115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1EDE">
    <w:pPr>
      <w:pStyle w:val="18"/>
      <w:jc w:val="both"/>
      <w:rPr>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AB91">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88C1">
    <w:pPr>
      <w:pStyle w:val="18"/>
      <w:jc w:val="both"/>
      <w:rPr>
        <w:szCs w:val="18"/>
      </w:rPr>
    </w:pPr>
  </w:p>
  <w:p w14:paraId="0227F6DF"/>
  <w:p w14:paraId="6E209341"/>
  <w:p w14:paraId="11899E9B"/>
  <w:p w14:paraId="077D6B89"/>
  <w:p w14:paraId="56E5FD24"/>
  <w:p w14:paraId="2F1C5425"/>
  <w:p w14:paraId="0B3A5D7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E56B">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42F1">
    <w:pPr>
      <w:pStyle w:val="18"/>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C4500"/>
    <w:multiLevelType w:val="singleLevel"/>
    <w:tmpl w:val="AF0C4500"/>
    <w:lvl w:ilvl="0" w:tentative="0">
      <w:start w:val="5"/>
      <w:numFmt w:val="chineseCounting"/>
      <w:suff w:val="space"/>
      <w:lvlText w:val="第%1章"/>
      <w:lvlJc w:val="left"/>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44"/>
      <w:suff w:val="nothing"/>
      <w:lvlText w:val="%4."/>
      <w:lvlJc w:val="left"/>
      <w:pPr>
        <w:tabs>
          <w:tab w:val="left" w:pos="0"/>
        </w:tabs>
        <w:ind w:left="0" w:firstLine="0"/>
      </w:pPr>
      <w:rPr>
        <w:rFonts w:hint="eastAsia" w:ascii="宋体" w:hAnsi="宋体" w:eastAsia="宋体" w:cs="宋体"/>
      </w:rPr>
    </w:lvl>
    <w:lvl w:ilvl="4" w:tentative="0">
      <w:start w:val="1"/>
      <w:numFmt w:val="decimal"/>
      <w:pStyle w:val="43"/>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7AA1456"/>
    <w:multiLevelType w:val="multilevel"/>
    <w:tmpl w:val="77AA1456"/>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rson w15:author="user">
    <w15:presenceInfo w15:providerId="None" w15:userId="user"/>
  </w15:person>
  <w15:person w15:author="高燕">
    <w15:presenceInfo w15:providerId="WPS Office" w15:userId="1381354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ZTU5OTg1ZmM4MzhmNGY5YzY5ZTZiNWJhZWNjY2IifQ=="/>
  </w:docVars>
  <w:rsids>
    <w:rsidRoot w:val="2C3441D7"/>
    <w:rsid w:val="000018F5"/>
    <w:rsid w:val="000433CB"/>
    <w:rsid w:val="00145CB4"/>
    <w:rsid w:val="00193290"/>
    <w:rsid w:val="00263076"/>
    <w:rsid w:val="002D7EC6"/>
    <w:rsid w:val="002F2EFC"/>
    <w:rsid w:val="00365CE6"/>
    <w:rsid w:val="003751A7"/>
    <w:rsid w:val="004037B0"/>
    <w:rsid w:val="0060541C"/>
    <w:rsid w:val="006527E2"/>
    <w:rsid w:val="006561CA"/>
    <w:rsid w:val="00767E0F"/>
    <w:rsid w:val="007C0C62"/>
    <w:rsid w:val="00A13B76"/>
    <w:rsid w:val="00A17215"/>
    <w:rsid w:val="00CC6EB9"/>
    <w:rsid w:val="00EB7957"/>
    <w:rsid w:val="00F107B5"/>
    <w:rsid w:val="00F72A95"/>
    <w:rsid w:val="01F255B3"/>
    <w:rsid w:val="024B3C4D"/>
    <w:rsid w:val="02811911"/>
    <w:rsid w:val="02CA5BE1"/>
    <w:rsid w:val="03024EC9"/>
    <w:rsid w:val="03C82F88"/>
    <w:rsid w:val="04EB0A96"/>
    <w:rsid w:val="04F63364"/>
    <w:rsid w:val="057D2A21"/>
    <w:rsid w:val="08186171"/>
    <w:rsid w:val="092475FB"/>
    <w:rsid w:val="09464834"/>
    <w:rsid w:val="0B161900"/>
    <w:rsid w:val="0C17359E"/>
    <w:rsid w:val="0CCF6D78"/>
    <w:rsid w:val="0D082A45"/>
    <w:rsid w:val="0EB259AC"/>
    <w:rsid w:val="0F697ECA"/>
    <w:rsid w:val="0F6D78BA"/>
    <w:rsid w:val="0FBD2715"/>
    <w:rsid w:val="0FD079FE"/>
    <w:rsid w:val="10087FA5"/>
    <w:rsid w:val="101A33BC"/>
    <w:rsid w:val="11011EB2"/>
    <w:rsid w:val="11D541CD"/>
    <w:rsid w:val="12827959"/>
    <w:rsid w:val="12A978CE"/>
    <w:rsid w:val="13BC00E1"/>
    <w:rsid w:val="13CC3836"/>
    <w:rsid w:val="13DB2F63"/>
    <w:rsid w:val="1411123C"/>
    <w:rsid w:val="14FB79FC"/>
    <w:rsid w:val="151B6F9F"/>
    <w:rsid w:val="155661E4"/>
    <w:rsid w:val="165E2147"/>
    <w:rsid w:val="16830341"/>
    <w:rsid w:val="16890405"/>
    <w:rsid w:val="1A2446DB"/>
    <w:rsid w:val="1B1F1557"/>
    <w:rsid w:val="1B555CA9"/>
    <w:rsid w:val="1BD277D0"/>
    <w:rsid w:val="1D3C46CC"/>
    <w:rsid w:val="1D783C9F"/>
    <w:rsid w:val="1E1F3F34"/>
    <w:rsid w:val="1EF05AD5"/>
    <w:rsid w:val="1EF60375"/>
    <w:rsid w:val="1F773D54"/>
    <w:rsid w:val="1FE47ADD"/>
    <w:rsid w:val="202153C2"/>
    <w:rsid w:val="20C0583D"/>
    <w:rsid w:val="21100135"/>
    <w:rsid w:val="218636CA"/>
    <w:rsid w:val="21EA251B"/>
    <w:rsid w:val="2206450D"/>
    <w:rsid w:val="22A2652A"/>
    <w:rsid w:val="23A963E1"/>
    <w:rsid w:val="23E93F86"/>
    <w:rsid w:val="23EE741C"/>
    <w:rsid w:val="24992B8E"/>
    <w:rsid w:val="25922D2D"/>
    <w:rsid w:val="25F4DBF6"/>
    <w:rsid w:val="26147EA1"/>
    <w:rsid w:val="28792819"/>
    <w:rsid w:val="2A94609E"/>
    <w:rsid w:val="2AD91D54"/>
    <w:rsid w:val="2C3441D7"/>
    <w:rsid w:val="2D2A6F4F"/>
    <w:rsid w:val="2D7472AC"/>
    <w:rsid w:val="2FB655CD"/>
    <w:rsid w:val="30CD4C8F"/>
    <w:rsid w:val="326D3937"/>
    <w:rsid w:val="32E93A23"/>
    <w:rsid w:val="338917F2"/>
    <w:rsid w:val="34687CBE"/>
    <w:rsid w:val="359324D1"/>
    <w:rsid w:val="377A31AA"/>
    <w:rsid w:val="38077B93"/>
    <w:rsid w:val="38686D57"/>
    <w:rsid w:val="38F20DBA"/>
    <w:rsid w:val="39876DD8"/>
    <w:rsid w:val="3A160601"/>
    <w:rsid w:val="3A1D3B67"/>
    <w:rsid w:val="3AE658A7"/>
    <w:rsid w:val="3B570041"/>
    <w:rsid w:val="3C030192"/>
    <w:rsid w:val="3DB6BA43"/>
    <w:rsid w:val="3E3E05C3"/>
    <w:rsid w:val="3E9A7C6C"/>
    <w:rsid w:val="3FDE0E35"/>
    <w:rsid w:val="40C967FA"/>
    <w:rsid w:val="42D85E96"/>
    <w:rsid w:val="45CB7DDE"/>
    <w:rsid w:val="46015C8D"/>
    <w:rsid w:val="47813C06"/>
    <w:rsid w:val="4851232D"/>
    <w:rsid w:val="49B6010F"/>
    <w:rsid w:val="4BC07BD6"/>
    <w:rsid w:val="4C544A08"/>
    <w:rsid w:val="4F6B5A0A"/>
    <w:rsid w:val="50400D46"/>
    <w:rsid w:val="51233081"/>
    <w:rsid w:val="52E2243E"/>
    <w:rsid w:val="536E11E4"/>
    <w:rsid w:val="53C415C8"/>
    <w:rsid w:val="551250BE"/>
    <w:rsid w:val="558B5C3D"/>
    <w:rsid w:val="56485358"/>
    <w:rsid w:val="57BC6120"/>
    <w:rsid w:val="57F82DC7"/>
    <w:rsid w:val="582B237F"/>
    <w:rsid w:val="58E576E0"/>
    <w:rsid w:val="593331E7"/>
    <w:rsid w:val="593C34D8"/>
    <w:rsid w:val="59836884"/>
    <w:rsid w:val="5A156DB8"/>
    <w:rsid w:val="5AFD5C37"/>
    <w:rsid w:val="5AFF14AC"/>
    <w:rsid w:val="5B7E4176"/>
    <w:rsid w:val="5BA01A87"/>
    <w:rsid w:val="5E954CDE"/>
    <w:rsid w:val="5F18775D"/>
    <w:rsid w:val="5F3A5A5D"/>
    <w:rsid w:val="5FC87FB2"/>
    <w:rsid w:val="601C10E9"/>
    <w:rsid w:val="60330E82"/>
    <w:rsid w:val="6330673C"/>
    <w:rsid w:val="63C14759"/>
    <w:rsid w:val="644A6B7A"/>
    <w:rsid w:val="64D14608"/>
    <w:rsid w:val="64D75FD1"/>
    <w:rsid w:val="65097173"/>
    <w:rsid w:val="652A5FFE"/>
    <w:rsid w:val="654567EE"/>
    <w:rsid w:val="663E0AC9"/>
    <w:rsid w:val="666E0611"/>
    <w:rsid w:val="66730A04"/>
    <w:rsid w:val="689554F7"/>
    <w:rsid w:val="6A346545"/>
    <w:rsid w:val="6A5626AF"/>
    <w:rsid w:val="6AF87184"/>
    <w:rsid w:val="6BFF0BC1"/>
    <w:rsid w:val="6E2D1420"/>
    <w:rsid w:val="6EDB1EB5"/>
    <w:rsid w:val="6EF721AC"/>
    <w:rsid w:val="6F0A1610"/>
    <w:rsid w:val="6F262C47"/>
    <w:rsid w:val="704F0C25"/>
    <w:rsid w:val="718E56E7"/>
    <w:rsid w:val="71F77FC2"/>
    <w:rsid w:val="722D1521"/>
    <w:rsid w:val="72473CB3"/>
    <w:rsid w:val="724F1DF1"/>
    <w:rsid w:val="73FFD005"/>
    <w:rsid w:val="753B4576"/>
    <w:rsid w:val="7563380B"/>
    <w:rsid w:val="759A405E"/>
    <w:rsid w:val="75C02441"/>
    <w:rsid w:val="76A01ACE"/>
    <w:rsid w:val="76D63317"/>
    <w:rsid w:val="78481CE7"/>
    <w:rsid w:val="784C106C"/>
    <w:rsid w:val="786520DE"/>
    <w:rsid w:val="7A305B8E"/>
    <w:rsid w:val="7A527FB0"/>
    <w:rsid w:val="7A76A6BC"/>
    <w:rsid w:val="7AD209DD"/>
    <w:rsid w:val="7AD376AC"/>
    <w:rsid w:val="7B315AC4"/>
    <w:rsid w:val="7B707E88"/>
    <w:rsid w:val="7B7F3413"/>
    <w:rsid w:val="7C776EEC"/>
    <w:rsid w:val="7C810B65"/>
    <w:rsid w:val="7C8C370D"/>
    <w:rsid w:val="7CCE3184"/>
    <w:rsid w:val="7CDFA10F"/>
    <w:rsid w:val="7DCD2B7B"/>
    <w:rsid w:val="7DFF3EB0"/>
    <w:rsid w:val="7F5FCDD4"/>
    <w:rsid w:val="7FB7971D"/>
    <w:rsid w:val="7FD60F92"/>
    <w:rsid w:val="7FFDCA02"/>
    <w:rsid w:val="9FB80F95"/>
    <w:rsid w:val="9FFDDBE0"/>
    <w:rsid w:val="B9FE907C"/>
    <w:rsid w:val="CFFD049F"/>
    <w:rsid w:val="DDBFA902"/>
    <w:rsid w:val="DEFDA2BA"/>
    <w:rsid w:val="FF754A40"/>
    <w:rsid w:val="FFE7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kern w:val="44"/>
      <w:sz w:val="32"/>
    </w:rPr>
  </w:style>
  <w:style w:type="paragraph" w:styleId="3">
    <w:name w:val="heading 2"/>
    <w:basedOn w:val="1"/>
    <w:next w:val="1"/>
    <w:autoRedefine/>
    <w:qFormat/>
    <w:uiPriority w:val="0"/>
    <w:pPr>
      <w:keepNext/>
      <w:keepLines/>
      <w:spacing w:before="260" w:after="260" w:line="500" w:lineRule="exact"/>
      <w:outlineLvl w:val="1"/>
    </w:pPr>
    <w:rPr>
      <w:rFonts w:ascii="Arial" w:hAnsi="Arial" w:eastAsia="黑体"/>
      <w:b/>
      <w:sz w:val="28"/>
    </w:rPr>
  </w:style>
  <w:style w:type="paragraph" w:styleId="4">
    <w:name w:val="heading 3"/>
    <w:basedOn w:val="1"/>
    <w:next w:val="1"/>
    <w:autoRedefine/>
    <w:qFormat/>
    <w:uiPriority w:val="0"/>
    <w:pPr>
      <w:keepNext/>
      <w:keepLines/>
      <w:spacing w:before="260" w:after="260" w:line="416" w:lineRule="auto"/>
      <w:jc w:val="left"/>
      <w:outlineLvl w:val="2"/>
    </w:pPr>
    <w:rPr>
      <w:b/>
      <w:bCs/>
      <w:sz w:val="30"/>
      <w:szCs w:val="32"/>
    </w:rPr>
  </w:style>
  <w:style w:type="paragraph" w:styleId="5">
    <w:name w:val="heading 4"/>
    <w:basedOn w:val="1"/>
    <w:next w:val="1"/>
    <w:autoRedefine/>
    <w:semiHidden/>
    <w:unhideWhenUsed/>
    <w:qFormat/>
    <w:uiPriority w:val="0"/>
    <w:pPr>
      <w:keepNext/>
      <w:keepLines/>
      <w:spacing w:line="372" w:lineRule="auto"/>
      <w:outlineLvl w:val="3"/>
    </w:pPr>
    <w:rPr>
      <w:rFonts w:ascii="Arial" w:hAnsi="Arial" w:eastAsia="黑体"/>
      <w:b/>
      <w:sz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autoRedefine/>
    <w:qFormat/>
    <w:uiPriority w:val="0"/>
    <w:pPr>
      <w:jc w:val="left"/>
    </w:pPr>
  </w:style>
  <w:style w:type="paragraph" w:styleId="9">
    <w:name w:val="Body Text 3"/>
    <w:basedOn w:val="1"/>
    <w:qFormat/>
    <w:uiPriority w:val="0"/>
    <w:rPr>
      <w:sz w:val="16"/>
    </w:rPr>
  </w:style>
  <w:style w:type="paragraph" w:styleId="10">
    <w:name w:val="Body Text"/>
    <w:basedOn w:val="1"/>
    <w:next w:val="11"/>
    <w:autoRedefine/>
    <w:qFormat/>
    <w:uiPriority w:val="0"/>
    <w:pPr>
      <w:spacing w:after="120"/>
    </w:pPr>
  </w:style>
  <w:style w:type="paragraph" w:styleId="11">
    <w:name w:val="Body Text First Indent"/>
    <w:basedOn w:val="10"/>
    <w:next w:val="12"/>
    <w:autoRedefine/>
    <w:qFormat/>
    <w:uiPriority w:val="0"/>
    <w:pPr>
      <w:ind w:firstLine="420" w:firstLineChars="100"/>
    </w:pPr>
  </w:style>
  <w:style w:type="paragraph" w:customStyle="1" w:styleId="12">
    <w:name w:val="段落正文"/>
    <w:basedOn w:val="1"/>
    <w:autoRedefine/>
    <w:qFormat/>
    <w:uiPriority w:val="0"/>
    <w:pPr>
      <w:spacing w:beforeLines="50" w:line="360" w:lineRule="auto"/>
      <w:ind w:firstLine="200" w:firstLineChars="200"/>
    </w:pPr>
    <w:rPr>
      <w:spacing w:val="2"/>
      <w:sz w:val="24"/>
    </w:rPr>
  </w:style>
  <w:style w:type="paragraph" w:styleId="13">
    <w:name w:val="Body Text Indent"/>
    <w:basedOn w:val="1"/>
    <w:autoRedefine/>
    <w:qFormat/>
    <w:uiPriority w:val="0"/>
    <w:pPr>
      <w:ind w:firstLine="630"/>
    </w:pPr>
    <w:rPr>
      <w:sz w:val="32"/>
    </w:rPr>
  </w:style>
  <w:style w:type="paragraph" w:styleId="14">
    <w:name w:val="Plain Text"/>
    <w:basedOn w:val="1"/>
    <w:next w:val="1"/>
    <w:autoRedefine/>
    <w:unhideWhenUsed/>
    <w:qFormat/>
    <w:uiPriority w:val="99"/>
    <w:rPr>
      <w:rFonts w:hAnsi="Courier New"/>
    </w:rPr>
  </w:style>
  <w:style w:type="paragraph" w:styleId="15">
    <w:name w:val="Body Text Indent 2"/>
    <w:basedOn w:val="1"/>
    <w:autoRedefine/>
    <w:qFormat/>
    <w:uiPriority w:val="0"/>
    <w:pPr>
      <w:ind w:firstLine="630"/>
    </w:pPr>
    <w:rPr>
      <w:sz w:val="32"/>
    </w:rPr>
  </w:style>
  <w:style w:type="paragraph" w:styleId="16">
    <w:name w:val="Balloon Text"/>
    <w:basedOn w:val="1"/>
    <w:link w:val="42"/>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Body Text First Indent 2"/>
    <w:basedOn w:val="13"/>
    <w:autoRedefine/>
    <w:semiHidden/>
    <w:unhideWhenUsed/>
    <w:qFormat/>
    <w:uiPriority w:val="99"/>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autoRedefine/>
    <w:qFormat/>
    <w:uiPriority w:val="0"/>
  </w:style>
  <w:style w:type="character" w:styleId="26">
    <w:name w:val="Hyperlink"/>
    <w:basedOn w:val="23"/>
    <w:autoRedefine/>
    <w:qFormat/>
    <w:uiPriority w:val="0"/>
    <w:rPr>
      <w:color w:val="0000FF"/>
      <w:u w:val="single"/>
    </w:rPr>
  </w:style>
  <w:style w:type="character" w:styleId="27">
    <w:name w:val="annotation reference"/>
    <w:basedOn w:val="23"/>
    <w:autoRedefine/>
    <w:qFormat/>
    <w:uiPriority w:val="0"/>
    <w:rPr>
      <w:sz w:val="21"/>
      <w:szCs w:val="21"/>
    </w:rPr>
  </w:style>
  <w:style w:type="paragraph" w:customStyle="1" w:styleId="28">
    <w:name w:val="Default"/>
    <w:next w:val="7"/>
    <w:autoRedefine/>
    <w:qFormat/>
    <w:uiPriority w:val="0"/>
    <w:pPr>
      <w:widowControl w:val="0"/>
      <w:suppressAutoHyphens/>
      <w:jc w:val="both"/>
    </w:pPr>
    <w:rPr>
      <w:rFonts w:ascii="Lucida Grande" w:hAnsi="Lucida Grande" w:eastAsia="ヒラギノ角ゴ Pro W3" w:cs="Times New Roman"/>
      <w:color w:val="000000"/>
      <w:kern w:val="1"/>
      <w:sz w:val="24"/>
      <w:lang w:val="en-US" w:eastAsia="zh-CN" w:bidi="ar-SA"/>
    </w:rPr>
  </w:style>
  <w:style w:type="paragraph" w:customStyle="1" w:styleId="29">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lang w:val="zh-CN"/>
    </w:rPr>
  </w:style>
  <w:style w:type="paragraph" w:customStyle="1" w:styleId="30">
    <w:name w:val="toc 21"/>
    <w:next w:val="1"/>
    <w:autoRedefine/>
    <w:qFormat/>
    <w:uiPriority w:val="0"/>
    <w:pPr>
      <w:wordWrap w:val="0"/>
      <w:ind w:left="425"/>
      <w:jc w:val="both"/>
    </w:pPr>
    <w:rPr>
      <w:rFonts w:ascii="Calibri" w:hAnsi="Calibri" w:eastAsia="宋体" w:cs="Calibri"/>
      <w:sz w:val="21"/>
      <w:lang w:val="en-US" w:eastAsia="zh-CN" w:bidi="ar-SA"/>
    </w:rPr>
  </w:style>
  <w:style w:type="paragraph" w:styleId="31">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标题 3 Char Char Char"/>
    <w:autoRedefine/>
    <w:qFormat/>
    <w:uiPriority w:val="0"/>
    <w:rPr>
      <w:rFonts w:eastAsia="宋体"/>
      <w:b/>
      <w:kern w:val="2"/>
      <w:sz w:val="32"/>
      <w:lang w:val="en-US" w:eastAsia="zh-CN" w:bidi="ar-SA"/>
    </w:rPr>
  </w:style>
  <w:style w:type="paragraph" w:customStyle="1" w:styleId="35">
    <w:name w:val="表格"/>
    <w:basedOn w:val="1"/>
    <w:autoRedefine/>
    <w:qFormat/>
    <w:uiPriority w:val="0"/>
    <w:pPr>
      <w:spacing w:line="400" w:lineRule="exact"/>
    </w:pPr>
    <w:rPr>
      <w:sz w:val="24"/>
      <w:szCs w:val="24"/>
    </w:rPr>
  </w:style>
  <w:style w:type="paragraph" w:customStyle="1" w:styleId="36">
    <w:name w:val="样式 首行缩进:  2 字符"/>
    <w:basedOn w:val="1"/>
    <w:autoRedefine/>
    <w:qFormat/>
    <w:uiPriority w:val="0"/>
    <w:pPr>
      <w:spacing w:line="400" w:lineRule="exact"/>
      <w:ind w:firstLine="200" w:firstLineChars="200"/>
    </w:pPr>
    <w:rPr>
      <w:rFonts w:cs="宋体"/>
      <w:sz w:val="24"/>
      <w:szCs w:val="24"/>
    </w:rPr>
  </w:style>
  <w:style w:type="paragraph" w:customStyle="1" w:styleId="37">
    <w:name w:val="Table Paragraph"/>
    <w:basedOn w:val="1"/>
    <w:autoRedefine/>
    <w:qFormat/>
    <w:uiPriority w:val="1"/>
    <w:pPr>
      <w:ind w:left="111"/>
      <w:jc w:val="center"/>
    </w:pPr>
    <w:rPr>
      <w:rFonts w:ascii="宋体" w:hAnsi="宋体" w:cs="宋体"/>
    </w:rPr>
  </w:style>
  <w:style w:type="paragraph" w:customStyle="1" w:styleId="38">
    <w:name w:val="招标正文"/>
    <w:basedOn w:val="1"/>
    <w:autoRedefine/>
    <w:qFormat/>
    <w:uiPriority w:val="0"/>
    <w:pPr>
      <w:spacing w:line="360" w:lineRule="auto"/>
      <w:ind w:firstLine="643" w:firstLineChars="200"/>
    </w:pPr>
    <w:rPr>
      <w:rFonts w:ascii="Arial" w:hAnsi="Arial"/>
      <w:sz w:val="24"/>
    </w:rPr>
  </w:style>
  <w:style w:type="paragraph" w:styleId="39">
    <w:name w:val="List Paragraph"/>
    <w:basedOn w:val="1"/>
    <w:autoRedefine/>
    <w:qFormat/>
    <w:uiPriority w:val="1"/>
    <w:pPr>
      <w:spacing w:before="160"/>
      <w:ind w:left="480" w:firstLine="420"/>
    </w:pPr>
    <w:rPr>
      <w:rFonts w:ascii="宋体" w:hAnsi="宋体" w:cs="宋体"/>
    </w:rPr>
  </w:style>
  <w:style w:type="paragraph" w:customStyle="1" w:styleId="40">
    <w:name w:val="正文 A"/>
    <w:autoRedefine/>
    <w:qFormat/>
    <w:uiPriority w:val="0"/>
    <w:pPr>
      <w:widowControl w:val="0"/>
      <w:jc w:val="both"/>
    </w:pPr>
    <w:rPr>
      <w:rFonts w:ascii="Times New Roman" w:hAnsi="Arial Unicode MS" w:eastAsia="Arial Unicode MS" w:cs="Arial Unicode MS"/>
      <w:color w:val="000000"/>
      <w:kern w:val="2"/>
      <w:sz w:val="28"/>
      <w:szCs w:val="28"/>
      <w:lang w:val="en-US" w:eastAsia="zh-CN" w:bidi="ar-SA"/>
    </w:rPr>
  </w:style>
  <w:style w:type="paragraph" w:customStyle="1" w:styleId="41">
    <w:name w:val="正文首行缩进两字符"/>
    <w:basedOn w:val="1"/>
    <w:autoRedefine/>
    <w:qFormat/>
    <w:uiPriority w:val="0"/>
    <w:pPr>
      <w:spacing w:line="360" w:lineRule="auto"/>
      <w:ind w:firstLine="200" w:firstLineChars="200"/>
    </w:pPr>
  </w:style>
  <w:style w:type="character" w:customStyle="1" w:styleId="42">
    <w:name w:val="批注框文本 Char"/>
    <w:basedOn w:val="23"/>
    <w:link w:val="16"/>
    <w:autoRedefine/>
    <w:qFormat/>
    <w:uiPriority w:val="0"/>
    <w:rPr>
      <w:kern w:val="2"/>
      <w:sz w:val="18"/>
      <w:szCs w:val="18"/>
    </w:rPr>
  </w:style>
  <w:style w:type="paragraph" w:customStyle="1" w:styleId="43">
    <w:name w:val="18、“1.1”五级标题"/>
    <w:basedOn w:val="44"/>
    <w:autoRedefine/>
    <w:qFormat/>
    <w:uiPriority w:val="0"/>
    <w:pPr>
      <w:numPr>
        <w:ilvl w:val="4"/>
      </w:numPr>
      <w:tabs>
        <w:tab w:val="left" w:pos="0"/>
      </w:tabs>
      <w:ind w:firstLine="803"/>
    </w:pPr>
  </w:style>
  <w:style w:type="paragraph" w:customStyle="1" w:styleId="44">
    <w:name w:val="17“1.”四级标题"/>
    <w:basedOn w:val="45"/>
    <w:autoRedefine/>
    <w:qFormat/>
    <w:uiPriority w:val="0"/>
    <w:pPr>
      <w:numPr>
        <w:ilvl w:val="3"/>
        <w:numId w:val="1"/>
      </w:numPr>
      <w:ind w:firstLine="803"/>
    </w:pPr>
  </w:style>
  <w:style w:type="paragraph" w:customStyle="1" w:styleId="45">
    <w:name w:val="02、首行缩进2字符正文"/>
    <w:basedOn w:val="1"/>
    <w:autoRedefine/>
    <w:qFormat/>
    <w:uiPriority w:val="0"/>
    <w:pPr>
      <w:tabs>
        <w:tab w:val="left" w:pos="0"/>
      </w:tabs>
      <w:wordWrap w:val="0"/>
      <w:topLinePunct/>
      <w:ind w:firstLine="480" w:firstLineChars="200"/>
    </w:pPr>
    <w:rPr>
      <w:rFonts w:ascii="宋体" w:hAnsi="宋体"/>
    </w:rPr>
  </w:style>
  <w:style w:type="paragraph" w:customStyle="1" w:styleId="46">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customStyle="1" w:styleId="47">
    <w:name w:val="03、“注：”正文(加粗，首行缩进2字符)"/>
    <w:basedOn w:val="48"/>
    <w:autoRedefine/>
    <w:qFormat/>
    <w:uiPriority w:val="0"/>
    <w:pPr>
      <w:tabs>
        <w:tab w:val="left" w:pos="0"/>
      </w:tabs>
      <w:ind w:firstLine="480" w:firstLineChars="200"/>
    </w:pPr>
    <w:rPr>
      <w:b/>
    </w:rPr>
  </w:style>
  <w:style w:type="paragraph" w:customStyle="1" w:styleId="48">
    <w:name w:val="01、普通正文"/>
    <w:basedOn w:val="1"/>
    <w:autoRedefine/>
    <w:qFormat/>
    <w:uiPriority w:val="0"/>
    <w:pPr>
      <w:tabs>
        <w:tab w:val="left" w:pos="0"/>
      </w:tabs>
      <w:wordWrap w:val="0"/>
      <w:topLinePunct/>
    </w:pPr>
    <w:rPr>
      <w:rFonts w:ascii="宋体" w:hAnsi="宋体"/>
      <w:snapToGrid w:val="0"/>
    </w:rPr>
  </w:style>
  <w:style w:type="paragraph" w:customStyle="1" w:styleId="49">
    <w:name w:val="列出段落1"/>
    <w:basedOn w:val="1"/>
    <w:autoRedefine/>
    <w:qFormat/>
    <w:uiPriority w:val="0"/>
    <w:pPr>
      <w:ind w:firstLine="200" w:firstLineChars="200"/>
    </w:pPr>
  </w:style>
  <w:style w:type="paragraph" w:customStyle="1" w:styleId="5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51">
    <w:name w:val="null3"/>
    <w:hidden/>
    <w:qFormat/>
    <w:uiPriority w:val="0"/>
    <w:rPr>
      <w:rFonts w:hint="eastAsia" w:asciiTheme="minorHAnsi" w:hAnsiTheme="minorHAnsi" w:eastAsiaTheme="minorEastAsia" w:cstheme="minorBidi"/>
      <w:lang w:val="en-US" w:eastAsia="zh-Hans"/>
    </w:rPr>
  </w:style>
  <w:style w:type="character" w:customStyle="1" w:styleId="52">
    <w:name w:val="font11"/>
    <w:basedOn w:val="23"/>
    <w:qFormat/>
    <w:uiPriority w:val="0"/>
    <w:rPr>
      <w:rFonts w:hint="eastAsia" w:ascii="宋体" w:hAnsi="宋体" w:eastAsia="宋体" w:cs="宋体"/>
      <w:color w:val="000000"/>
      <w:sz w:val="24"/>
      <w:szCs w:val="24"/>
      <w:u w:val="none"/>
    </w:rPr>
  </w:style>
  <w:style w:type="character" w:customStyle="1" w:styleId="53">
    <w:name w:val="font21"/>
    <w:basedOn w:val="23"/>
    <w:qFormat/>
    <w:uiPriority w:val="0"/>
    <w:rPr>
      <w:rFonts w:hint="eastAsia" w:ascii="宋体" w:hAnsi="宋体" w:eastAsia="宋体" w:cs="宋体"/>
      <w:color w:val="FF0000"/>
      <w:sz w:val="24"/>
      <w:szCs w:val="24"/>
      <w:u w:val="none"/>
    </w:rPr>
  </w:style>
  <w:style w:type="character" w:customStyle="1" w:styleId="54">
    <w:name w:val="font31"/>
    <w:basedOn w:val="23"/>
    <w:qFormat/>
    <w:uiPriority w:val="0"/>
    <w:rPr>
      <w:rFonts w:hint="eastAsia" w:ascii="宋体" w:hAnsi="宋体" w:eastAsia="宋体" w:cs="宋体"/>
      <w:color w:val="000000"/>
      <w:sz w:val="24"/>
      <w:szCs w:val="24"/>
      <w:u w:val="none"/>
    </w:rPr>
  </w:style>
  <w:style w:type="character" w:customStyle="1" w:styleId="55">
    <w:name w:val="font01"/>
    <w:basedOn w:val="23"/>
    <w:qFormat/>
    <w:uiPriority w:val="0"/>
    <w:rPr>
      <w:rFonts w:hint="eastAsia" w:ascii="宋体" w:hAnsi="宋体" w:eastAsia="宋体" w:cs="宋体"/>
      <w:color w:val="000000"/>
      <w:sz w:val="22"/>
      <w:szCs w:val="22"/>
      <w:u w:val="none"/>
    </w:rPr>
  </w:style>
  <w:style w:type="character" w:customStyle="1" w:styleId="56">
    <w:name w:val="font51"/>
    <w:basedOn w:val="23"/>
    <w:qFormat/>
    <w:uiPriority w:val="0"/>
    <w:rPr>
      <w:rFonts w:hint="eastAsia" w:ascii="宋体" w:hAnsi="宋体" w:eastAsia="宋体" w:cs="宋体"/>
      <w:b/>
      <w:bCs/>
      <w:color w:val="FF0000"/>
      <w:sz w:val="22"/>
      <w:szCs w:val="22"/>
      <w:u w:val="none"/>
    </w:rPr>
  </w:style>
  <w:style w:type="character" w:customStyle="1" w:styleId="57">
    <w:name w:val="NormalCharacter"/>
    <w:qFormat/>
    <w:uiPriority w:val="0"/>
  </w:style>
  <w:style w:type="paragraph" w:customStyle="1" w:styleId="58">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59">
    <w:name w:val="font41"/>
    <w:basedOn w:val="23"/>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2332</Words>
  <Characters>2528</Characters>
  <Lines>146</Lines>
  <Paragraphs>41</Paragraphs>
  <TotalTime>41</TotalTime>
  <ScaleCrop>false</ScaleCrop>
  <LinksUpToDate>false</LinksUpToDate>
  <CharactersWithSpaces>2680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2022-03-11T01:48:00Z</dcterms:created>
  <dc:creator>阿家</dc:creator>
  <cp:lastModifiedBy>greatwall</cp:lastModifiedBy>
  <cp:lastPrinted>2026-03-05T10:48:56Z</cp:lastPrinted>
  <dcterms:modified xsi:type="dcterms:W3CDTF">2026-03-05T10:50:05Z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417D2C22C1C34F87B2569856CE8D98FC_13</vt:lpwstr>
  </property>
  <property fmtid="{D5CDD505-2E9C-101B-9397-08002B2CF9AE}" pid="4" name="KSOTemplateDocerSaveRecord">
    <vt:lpwstr>eyJoZGlkIjoiNGNkZTU5OTg1ZmM4MzhmNGY5YzY5ZTZiNWJhZWNjY2IiLCJ1c2VySWQiOiI5NDk1ODc3NjEifQ==</vt:lpwstr>
  </property>
</Properties>
</file>